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14" w:type="dxa"/>
        <w:tblInd w:w="-516" w:type="dxa"/>
        <w:tblBorders>
          <w:bottom w:val="single" w:sz="4" w:space="0" w:color="auto"/>
        </w:tblBorders>
        <w:tblLook w:val="01E0" w:firstRow="1" w:lastRow="1" w:firstColumn="1" w:lastColumn="1" w:noHBand="0" w:noVBand="0"/>
      </w:tblPr>
      <w:tblGrid>
        <w:gridCol w:w="500"/>
        <w:gridCol w:w="6852"/>
        <w:gridCol w:w="2962"/>
      </w:tblGrid>
      <w:tr w:rsidR="00041727" w:rsidRPr="000E0383" w14:paraId="3117114E" w14:textId="77777777" w:rsidTr="00AD33A8">
        <w:trPr>
          <w:trHeight w:val="282"/>
        </w:trPr>
        <w:tc>
          <w:tcPr>
            <w:tcW w:w="500" w:type="dxa"/>
            <w:vMerge w:val="restart"/>
            <w:tcBorders>
              <w:bottom w:val="nil"/>
            </w:tcBorders>
            <w:textDirection w:val="btLr"/>
          </w:tcPr>
          <w:p w14:paraId="31171149" w14:textId="77777777" w:rsidR="00041727" w:rsidRPr="000E0383" w:rsidRDefault="00527225" w:rsidP="00041727">
            <w:pPr>
              <w:tabs>
                <w:tab w:val="clear" w:pos="1134"/>
                <w:tab w:val="left" w:pos="6946"/>
              </w:tabs>
              <w:suppressAutoHyphens/>
              <w:spacing w:after="120" w:line="252" w:lineRule="auto"/>
              <w:ind w:left="175" w:right="113"/>
              <w:jc w:val="right"/>
              <w:rPr>
                <w:color w:val="365F91" w:themeColor="accent1" w:themeShade="BF"/>
                <w:sz w:val="12"/>
                <w:szCs w:val="12"/>
                <w:lang w:val="es-ES_tradnl" w:eastAsia="zh-CN"/>
              </w:rPr>
            </w:pPr>
            <w:r w:rsidRPr="000E0383">
              <w:rPr>
                <w:color w:val="365F91" w:themeColor="accent1" w:themeShade="BF"/>
                <w:sz w:val="10"/>
                <w:szCs w:val="10"/>
                <w:lang w:val="es-ES_tradnl" w:eastAsia="zh-CN"/>
              </w:rPr>
              <w:t>TIEMPO</w:t>
            </w:r>
            <w:r w:rsidR="00041727" w:rsidRPr="000E0383">
              <w:rPr>
                <w:color w:val="365F91" w:themeColor="accent1" w:themeShade="BF"/>
                <w:sz w:val="10"/>
                <w:szCs w:val="10"/>
                <w:lang w:val="es-ES_tradnl" w:eastAsia="zh-CN"/>
              </w:rPr>
              <w:t xml:space="preserve"> CLIMA </w:t>
            </w:r>
            <w:r w:rsidRPr="000E0383">
              <w:rPr>
                <w:color w:val="365F91" w:themeColor="accent1" w:themeShade="BF"/>
                <w:sz w:val="10"/>
                <w:szCs w:val="10"/>
                <w:lang w:val="es-ES_tradnl" w:eastAsia="zh-CN"/>
              </w:rPr>
              <w:t>AGUA</w:t>
            </w:r>
          </w:p>
        </w:tc>
        <w:tc>
          <w:tcPr>
            <w:tcW w:w="6852" w:type="dxa"/>
            <w:vMerge w:val="restart"/>
          </w:tcPr>
          <w:p w14:paraId="3117114A" w14:textId="77777777" w:rsidR="00041727" w:rsidRPr="000E0383" w:rsidRDefault="00041727" w:rsidP="00993581">
            <w:pPr>
              <w:tabs>
                <w:tab w:val="left" w:pos="6946"/>
              </w:tabs>
              <w:suppressAutoHyphens/>
              <w:spacing w:after="120" w:line="252" w:lineRule="auto"/>
              <w:ind w:left="1134"/>
              <w:jc w:val="left"/>
              <w:rPr>
                <w:rStyle w:val="StyleComplex11ptBoldAccent1"/>
              </w:rPr>
            </w:pPr>
            <w:r w:rsidRPr="000E0383">
              <w:rPr>
                <w:noProof/>
                <w:color w:val="365F91" w:themeColor="accent1" w:themeShade="BF"/>
                <w:szCs w:val="22"/>
                <w:lang w:val="es-ES_tradnl" w:eastAsia="es-ES"/>
              </w:rPr>
              <w:drawing>
                <wp:anchor distT="0" distB="0" distL="114300" distR="114300" simplePos="0" relativeHeight="251664896" behindDoc="1" locked="1" layoutInCell="1" allowOverlap="1" wp14:anchorId="311711DA" wp14:editId="311711DB">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anchor>
              </w:drawing>
            </w:r>
            <w:r w:rsidR="00527225" w:rsidRPr="000E0383">
              <w:rPr>
                <w:rStyle w:val="StyleComplex11ptBoldAccent1"/>
              </w:rPr>
              <w:t>Organización Meteorológica Mundial</w:t>
            </w:r>
          </w:p>
          <w:p w14:paraId="3117114B" w14:textId="77777777" w:rsidR="00041727" w:rsidRPr="000E0383" w:rsidRDefault="00527225" w:rsidP="00993581">
            <w:pPr>
              <w:tabs>
                <w:tab w:val="left" w:pos="6946"/>
              </w:tabs>
              <w:suppressAutoHyphens/>
              <w:spacing w:after="120" w:line="252" w:lineRule="auto"/>
              <w:ind w:left="1134"/>
              <w:jc w:val="left"/>
              <w:rPr>
                <w:rFonts w:cs="Tahoma"/>
                <w:b/>
                <w:color w:val="365F91" w:themeColor="accent1" w:themeShade="BF"/>
                <w:spacing w:val="-2"/>
                <w:szCs w:val="22"/>
                <w:lang w:val="es-ES_tradnl"/>
              </w:rPr>
            </w:pPr>
            <w:r w:rsidRPr="000E0383">
              <w:rPr>
                <w:rFonts w:cs="Tahoma"/>
                <w:b/>
                <w:color w:val="365F91" w:themeColor="accent1" w:themeShade="BF"/>
                <w:spacing w:val="-2"/>
                <w:szCs w:val="22"/>
                <w:lang w:val="es-ES_tradnl"/>
              </w:rPr>
              <w:t>CONSEJO EJECUTIVO</w:t>
            </w:r>
          </w:p>
          <w:p w14:paraId="3117114C" w14:textId="77777777" w:rsidR="00041727" w:rsidRPr="000E0383" w:rsidRDefault="00527225" w:rsidP="00993581">
            <w:pPr>
              <w:tabs>
                <w:tab w:val="left" w:pos="6946"/>
              </w:tabs>
              <w:suppressAutoHyphens/>
              <w:spacing w:after="120" w:line="252" w:lineRule="auto"/>
              <w:ind w:left="1134"/>
              <w:jc w:val="left"/>
              <w:rPr>
                <w:rFonts w:cs="Tahoma"/>
                <w:b/>
                <w:bCs/>
                <w:color w:val="365F91" w:themeColor="accent1" w:themeShade="BF"/>
                <w:szCs w:val="22"/>
                <w:lang w:val="es-ES_tradnl"/>
              </w:rPr>
            </w:pPr>
            <w:r w:rsidRPr="000E0383">
              <w:rPr>
                <w:rFonts w:cstheme="minorBidi"/>
                <w:b/>
                <w:snapToGrid w:val="0"/>
                <w:color w:val="365F91" w:themeColor="accent1" w:themeShade="BF"/>
                <w:szCs w:val="22"/>
                <w:lang w:val="es-ES_tradnl"/>
              </w:rPr>
              <w:t xml:space="preserve">Septuagésima </w:t>
            </w:r>
            <w:r w:rsidR="00581CFE" w:rsidRPr="000E0383">
              <w:rPr>
                <w:rFonts w:cstheme="minorBidi"/>
                <w:b/>
                <w:snapToGrid w:val="0"/>
                <w:color w:val="365F91" w:themeColor="accent1" w:themeShade="BF"/>
                <w:szCs w:val="22"/>
                <w:lang w:val="es-ES_tradnl"/>
              </w:rPr>
              <w:t>sexta</w:t>
            </w:r>
            <w:r w:rsidRPr="000E0383">
              <w:rPr>
                <w:rFonts w:cstheme="minorBidi"/>
                <w:b/>
                <w:snapToGrid w:val="0"/>
                <w:color w:val="365F91" w:themeColor="accent1" w:themeShade="BF"/>
                <w:szCs w:val="22"/>
                <w:lang w:val="es-ES_tradnl"/>
              </w:rPr>
              <w:t xml:space="preserve"> reunión</w:t>
            </w:r>
            <w:r w:rsidR="00041727" w:rsidRPr="000E0383">
              <w:rPr>
                <w:rFonts w:cstheme="minorBidi"/>
                <w:b/>
                <w:snapToGrid w:val="0"/>
                <w:color w:val="365F91" w:themeColor="accent1" w:themeShade="BF"/>
                <w:szCs w:val="22"/>
                <w:lang w:val="es-ES_tradnl"/>
              </w:rPr>
              <w:br/>
            </w:r>
            <w:r w:rsidR="00447D93" w:rsidRPr="000E0383">
              <w:rPr>
                <w:snapToGrid w:val="0"/>
                <w:color w:val="365F91" w:themeColor="accent1" w:themeShade="BF"/>
                <w:szCs w:val="22"/>
                <w:lang w:val="es-ES_tradnl"/>
              </w:rPr>
              <w:t xml:space="preserve">Ginebra, </w:t>
            </w:r>
            <w:r w:rsidR="00DA4CFF" w:rsidRPr="000E0383">
              <w:rPr>
                <w:snapToGrid w:val="0"/>
                <w:color w:val="365F91" w:themeColor="accent1" w:themeShade="BF"/>
                <w:szCs w:val="22"/>
                <w:lang w:val="es-ES_tradnl"/>
              </w:rPr>
              <w:t>2</w:t>
            </w:r>
            <w:r w:rsidR="00581CFE" w:rsidRPr="000E0383">
              <w:rPr>
                <w:snapToGrid w:val="0"/>
                <w:color w:val="365F91" w:themeColor="accent1" w:themeShade="BF"/>
                <w:szCs w:val="22"/>
                <w:lang w:val="es-ES_tradnl"/>
              </w:rPr>
              <w:t>7 de febrero</w:t>
            </w:r>
            <w:r w:rsidR="00A41E35" w:rsidRPr="000E0383">
              <w:rPr>
                <w:snapToGrid w:val="0"/>
                <w:color w:val="365F91" w:themeColor="accent1" w:themeShade="BF"/>
                <w:szCs w:val="22"/>
                <w:lang w:val="es-ES_tradnl"/>
              </w:rPr>
              <w:t xml:space="preserve"> </w:t>
            </w:r>
            <w:r w:rsidRPr="000E0383">
              <w:rPr>
                <w:snapToGrid w:val="0"/>
                <w:color w:val="365F91" w:themeColor="accent1" w:themeShade="BF"/>
                <w:szCs w:val="22"/>
                <w:lang w:val="es-ES_tradnl"/>
              </w:rPr>
              <w:t>a</w:t>
            </w:r>
            <w:r w:rsidR="00A41E35" w:rsidRPr="000E0383">
              <w:rPr>
                <w:snapToGrid w:val="0"/>
                <w:color w:val="365F91" w:themeColor="accent1" w:themeShade="BF"/>
                <w:szCs w:val="22"/>
                <w:lang w:val="es-ES_tradnl"/>
              </w:rPr>
              <w:t xml:space="preserve"> </w:t>
            </w:r>
            <w:r w:rsidR="00581CFE" w:rsidRPr="000E0383">
              <w:rPr>
                <w:snapToGrid w:val="0"/>
                <w:color w:val="365F91" w:themeColor="accent1" w:themeShade="BF"/>
                <w:szCs w:val="22"/>
                <w:lang w:val="es-ES_tradnl"/>
              </w:rPr>
              <w:t>3</w:t>
            </w:r>
            <w:r w:rsidR="00A41E35" w:rsidRPr="000E0383">
              <w:rPr>
                <w:snapToGrid w:val="0"/>
                <w:color w:val="365F91" w:themeColor="accent1" w:themeShade="BF"/>
                <w:szCs w:val="22"/>
                <w:lang w:val="es-ES_tradnl"/>
              </w:rPr>
              <w:t xml:space="preserve"> </w:t>
            </w:r>
            <w:r w:rsidRPr="000E0383">
              <w:rPr>
                <w:snapToGrid w:val="0"/>
                <w:color w:val="365F91" w:themeColor="accent1" w:themeShade="BF"/>
                <w:szCs w:val="22"/>
                <w:lang w:val="es-ES_tradnl"/>
              </w:rPr>
              <w:t xml:space="preserve">de </w:t>
            </w:r>
            <w:r w:rsidR="00581CFE" w:rsidRPr="000E0383">
              <w:rPr>
                <w:snapToGrid w:val="0"/>
                <w:color w:val="365F91" w:themeColor="accent1" w:themeShade="BF"/>
                <w:szCs w:val="22"/>
                <w:lang w:val="es-ES_tradnl"/>
              </w:rPr>
              <w:t xml:space="preserve">marzo </w:t>
            </w:r>
            <w:r w:rsidRPr="000E0383">
              <w:rPr>
                <w:snapToGrid w:val="0"/>
                <w:color w:val="365F91" w:themeColor="accent1" w:themeShade="BF"/>
                <w:szCs w:val="22"/>
                <w:lang w:val="es-ES_tradnl"/>
              </w:rPr>
              <w:t>de</w:t>
            </w:r>
            <w:r w:rsidR="00A41E35" w:rsidRPr="000E0383">
              <w:rPr>
                <w:snapToGrid w:val="0"/>
                <w:color w:val="365F91" w:themeColor="accent1" w:themeShade="BF"/>
                <w:szCs w:val="22"/>
                <w:lang w:val="es-ES_tradnl"/>
              </w:rPr>
              <w:t xml:space="preserve"> 202</w:t>
            </w:r>
            <w:r w:rsidR="00581CFE" w:rsidRPr="000E0383">
              <w:rPr>
                <w:snapToGrid w:val="0"/>
                <w:color w:val="365F91" w:themeColor="accent1" w:themeShade="BF"/>
                <w:szCs w:val="22"/>
                <w:lang w:val="es-ES_tradnl"/>
              </w:rPr>
              <w:t>3</w:t>
            </w:r>
          </w:p>
        </w:tc>
        <w:tc>
          <w:tcPr>
            <w:tcW w:w="2962" w:type="dxa"/>
          </w:tcPr>
          <w:p w14:paraId="3117114D" w14:textId="77777777" w:rsidR="00041727" w:rsidRPr="000E0383" w:rsidRDefault="0024027B" w:rsidP="00642AB8">
            <w:pPr>
              <w:tabs>
                <w:tab w:val="clear" w:pos="1134"/>
              </w:tabs>
              <w:spacing w:after="60"/>
              <w:ind w:right="-108"/>
              <w:jc w:val="right"/>
              <w:rPr>
                <w:rFonts w:cs="Tahoma"/>
                <w:b/>
                <w:bCs/>
                <w:color w:val="365F91" w:themeColor="accent1" w:themeShade="BF"/>
                <w:szCs w:val="22"/>
                <w:lang w:val="es-ES_tradnl"/>
              </w:rPr>
            </w:pPr>
            <w:r w:rsidRPr="000E0383">
              <w:rPr>
                <w:rFonts w:cs="Tahoma"/>
                <w:b/>
                <w:bCs/>
                <w:color w:val="365F91" w:themeColor="accent1" w:themeShade="BF"/>
                <w:szCs w:val="22"/>
                <w:lang w:val="es-ES_tradnl"/>
              </w:rPr>
              <w:t>EC-7</w:t>
            </w:r>
            <w:r w:rsidR="00581CFE" w:rsidRPr="000E0383">
              <w:rPr>
                <w:rFonts w:cs="Tahoma"/>
                <w:b/>
                <w:bCs/>
                <w:color w:val="365F91" w:themeColor="accent1" w:themeShade="BF"/>
                <w:szCs w:val="22"/>
                <w:lang w:val="es-ES_tradnl"/>
              </w:rPr>
              <w:t>6</w:t>
            </w:r>
            <w:r w:rsidR="00A41E35" w:rsidRPr="000E0383">
              <w:rPr>
                <w:rFonts w:cs="Tahoma"/>
                <w:b/>
                <w:bCs/>
                <w:color w:val="365F91" w:themeColor="accent1" w:themeShade="BF"/>
                <w:szCs w:val="22"/>
                <w:lang w:val="es-ES_tradnl"/>
              </w:rPr>
              <w:t xml:space="preserve">/Doc. </w:t>
            </w:r>
            <w:r w:rsidR="00642AB8" w:rsidRPr="000E0383">
              <w:rPr>
                <w:rFonts w:cs="Tahoma"/>
                <w:b/>
                <w:bCs/>
                <w:color w:val="365F91" w:themeColor="accent1" w:themeShade="BF"/>
                <w:szCs w:val="22"/>
                <w:lang w:val="es-ES_tradnl"/>
              </w:rPr>
              <w:t xml:space="preserve">7.1(3) </w:t>
            </w:r>
          </w:p>
        </w:tc>
      </w:tr>
      <w:tr w:rsidR="00041727" w:rsidRPr="000E0383" w14:paraId="31171154" w14:textId="77777777" w:rsidTr="00AD33A8">
        <w:trPr>
          <w:trHeight w:val="730"/>
        </w:trPr>
        <w:tc>
          <w:tcPr>
            <w:tcW w:w="500" w:type="dxa"/>
            <w:vMerge/>
            <w:tcBorders>
              <w:bottom w:val="nil"/>
            </w:tcBorders>
          </w:tcPr>
          <w:p w14:paraId="3117114F" w14:textId="77777777" w:rsidR="00041727" w:rsidRPr="000E0383" w:rsidRDefault="00041727" w:rsidP="00604802">
            <w:pPr>
              <w:tabs>
                <w:tab w:val="left" w:pos="6946"/>
              </w:tabs>
              <w:suppressAutoHyphens/>
              <w:spacing w:after="120" w:line="252" w:lineRule="auto"/>
              <w:ind w:left="1134"/>
              <w:jc w:val="left"/>
              <w:rPr>
                <w:color w:val="365F91" w:themeColor="accent1" w:themeShade="BF"/>
                <w:szCs w:val="22"/>
                <w:lang w:val="es-ES_tradnl" w:eastAsia="zh-CN"/>
              </w:rPr>
            </w:pPr>
          </w:p>
        </w:tc>
        <w:tc>
          <w:tcPr>
            <w:tcW w:w="6852" w:type="dxa"/>
            <w:vMerge/>
          </w:tcPr>
          <w:p w14:paraId="31171150" w14:textId="77777777" w:rsidR="00041727" w:rsidRPr="000E0383" w:rsidRDefault="00041727" w:rsidP="00604802">
            <w:pPr>
              <w:tabs>
                <w:tab w:val="left" w:pos="6946"/>
              </w:tabs>
              <w:suppressAutoHyphens/>
              <w:spacing w:after="120" w:line="252" w:lineRule="auto"/>
              <w:ind w:left="1134"/>
              <w:jc w:val="left"/>
              <w:rPr>
                <w:color w:val="365F91" w:themeColor="accent1" w:themeShade="BF"/>
                <w:szCs w:val="22"/>
                <w:lang w:val="es-ES_tradnl" w:eastAsia="zh-CN"/>
              </w:rPr>
            </w:pPr>
          </w:p>
        </w:tc>
        <w:tc>
          <w:tcPr>
            <w:tcW w:w="2962" w:type="dxa"/>
          </w:tcPr>
          <w:p w14:paraId="31171151" w14:textId="77777777" w:rsidR="00041727" w:rsidRPr="000E0383" w:rsidRDefault="00527225" w:rsidP="00527225">
            <w:pPr>
              <w:pStyle w:val="StyleComplexTahomaComplex11ptAccent1RightAfter-"/>
            </w:pPr>
            <w:r w:rsidRPr="000E0383">
              <w:t>Presentado por</w:t>
            </w:r>
            <w:r w:rsidR="00041727" w:rsidRPr="000E0383">
              <w:t>:</w:t>
            </w:r>
            <w:r w:rsidR="00041727" w:rsidRPr="000E0383">
              <w:br/>
            </w:r>
            <w:r w:rsidR="00642AB8" w:rsidRPr="000E0383">
              <w:rPr>
                <w:bCs/>
                <w:color w:val="365F91"/>
              </w:rPr>
              <w:t xml:space="preserve">presidente de la INFCOM </w:t>
            </w:r>
            <w:r w:rsidR="00B45534" w:rsidRPr="000E0383">
              <w:rPr>
                <w:bCs/>
                <w:color w:val="365F91"/>
              </w:rPr>
              <w:br/>
            </w:r>
            <w:r w:rsidR="00642AB8" w:rsidRPr="000E0383">
              <w:rPr>
                <w:bCs/>
                <w:color w:val="365F91"/>
              </w:rPr>
              <w:t>y presidente de la SERCOM</w:t>
            </w:r>
            <w:r w:rsidR="00642AB8" w:rsidRPr="000E0383">
              <w:t xml:space="preserve"> </w:t>
            </w:r>
          </w:p>
          <w:p w14:paraId="31171152" w14:textId="415EEB04" w:rsidR="00041727" w:rsidRPr="000E0383" w:rsidRDefault="00AA2FA7" w:rsidP="00527225">
            <w:pPr>
              <w:pStyle w:val="StyleComplexTahomaComplex11ptAccent1RightAfter-"/>
            </w:pPr>
            <w:r>
              <w:rPr>
                <w:bCs/>
                <w:color w:val="365F91"/>
              </w:rPr>
              <w:t>3</w:t>
            </w:r>
            <w:r w:rsidR="00527225" w:rsidRPr="000E0383">
              <w:t>.</w:t>
            </w:r>
            <w:r w:rsidR="00642AB8" w:rsidRPr="000E0383">
              <w:t>I</w:t>
            </w:r>
            <w:r w:rsidR="00A41E35" w:rsidRPr="000E0383">
              <w:t>.202</w:t>
            </w:r>
            <w:r>
              <w:t>3</w:t>
            </w:r>
          </w:p>
          <w:p w14:paraId="31171153" w14:textId="716ABEA9" w:rsidR="00041727" w:rsidRPr="000E0383" w:rsidRDefault="00DD6559" w:rsidP="002F6DAC">
            <w:pPr>
              <w:tabs>
                <w:tab w:val="clear" w:pos="1134"/>
              </w:tabs>
              <w:spacing w:before="120" w:after="60"/>
              <w:ind w:right="-108"/>
              <w:jc w:val="right"/>
              <w:rPr>
                <w:rFonts w:cs="Tahoma"/>
                <w:b/>
                <w:bCs/>
                <w:color w:val="365F91" w:themeColor="accent1" w:themeShade="BF"/>
                <w:szCs w:val="22"/>
                <w:lang w:val="es-ES_tradnl"/>
              </w:rPr>
            </w:pPr>
            <w:r>
              <w:rPr>
                <w:rFonts w:cs="Tahoma"/>
                <w:b/>
                <w:bCs/>
                <w:color w:val="365F91" w:themeColor="accent1" w:themeShade="BF"/>
                <w:szCs w:val="22"/>
                <w:lang w:val="es-ES_tradnl"/>
              </w:rPr>
              <w:t>VERSIÓN 2</w:t>
            </w:r>
          </w:p>
        </w:tc>
      </w:tr>
    </w:tbl>
    <w:p w14:paraId="31171155" w14:textId="77777777" w:rsidR="00C4470F" w:rsidRPr="000E0383" w:rsidRDefault="001527A3" w:rsidP="00514EAC">
      <w:pPr>
        <w:pStyle w:val="WMOBodyText"/>
        <w:ind w:left="3969" w:hanging="3969"/>
        <w:rPr>
          <w:b/>
        </w:rPr>
      </w:pPr>
      <w:r w:rsidRPr="000E0383">
        <w:rPr>
          <w:b/>
        </w:rPr>
        <w:t xml:space="preserve">PUNTO </w:t>
      </w:r>
      <w:r w:rsidR="00642AB8" w:rsidRPr="000E0383">
        <w:rPr>
          <w:b/>
        </w:rPr>
        <w:t>7</w:t>
      </w:r>
      <w:r w:rsidRPr="000E0383">
        <w:rPr>
          <w:b/>
        </w:rPr>
        <w:t xml:space="preserve"> DEL ORDEN DEL DÍA:</w:t>
      </w:r>
      <w:r w:rsidR="00A41E35" w:rsidRPr="000E0383">
        <w:rPr>
          <w:b/>
        </w:rPr>
        <w:tab/>
      </w:r>
      <w:r w:rsidR="00642AB8" w:rsidRPr="000E0383">
        <w:rPr>
          <w:b/>
        </w:rPr>
        <w:t>CUESTIONES GENERALES, JURÍDICAS, REGLAMENTARIAS Y DE POLÍTICA</w:t>
      </w:r>
    </w:p>
    <w:p w14:paraId="31171156" w14:textId="6DB3773C" w:rsidR="001527A3" w:rsidRPr="000E0383" w:rsidRDefault="001527A3" w:rsidP="001527A3">
      <w:pPr>
        <w:pStyle w:val="WMOBodyText"/>
        <w:ind w:left="3969" w:hanging="3969"/>
        <w:rPr>
          <w:b/>
        </w:rPr>
      </w:pPr>
      <w:r w:rsidRPr="000E0383">
        <w:rPr>
          <w:b/>
        </w:rPr>
        <w:t xml:space="preserve">PUNTO </w:t>
      </w:r>
      <w:r w:rsidR="00642AB8" w:rsidRPr="000E0383">
        <w:rPr>
          <w:b/>
        </w:rPr>
        <w:t>7.1</w:t>
      </w:r>
      <w:r w:rsidRPr="000E0383">
        <w:rPr>
          <w:b/>
        </w:rPr>
        <w:t>:</w:t>
      </w:r>
      <w:r w:rsidRPr="000E0383">
        <w:rPr>
          <w:b/>
        </w:rPr>
        <w:tab/>
      </w:r>
      <w:r w:rsidR="00642AB8" w:rsidRPr="000E0383">
        <w:rPr>
          <w:b/>
        </w:rPr>
        <w:t xml:space="preserve">Cuestiones relativas al Convenio </w:t>
      </w:r>
      <w:r w:rsidR="00642AB8" w:rsidRPr="000E0383">
        <w:rPr>
          <w:b/>
        </w:rPr>
        <w:br/>
        <w:t xml:space="preserve">de la Organización Meteorológica Mundial </w:t>
      </w:r>
      <w:r w:rsidR="00642AB8" w:rsidRPr="000E0383">
        <w:rPr>
          <w:b/>
        </w:rPr>
        <w:br/>
        <w:t>y a sus reglamentos</w:t>
      </w:r>
      <w:r w:rsidR="002D30CE">
        <w:rPr>
          <w:b/>
        </w:rPr>
        <w:t xml:space="preserve"> </w:t>
      </w:r>
    </w:p>
    <w:p w14:paraId="31171157" w14:textId="77777777" w:rsidR="00814CC6" w:rsidRPr="000E0383" w:rsidRDefault="00642AB8" w:rsidP="00EC7CF5">
      <w:pPr>
        <w:pStyle w:val="Heading1"/>
        <w:spacing w:before="600" w:after="360"/>
        <w:rPr>
          <w:lang w:val="es-ES_tradnl"/>
        </w:rPr>
      </w:pPr>
      <w:bookmarkStart w:id="0" w:name="_APPENDIX_A:_"/>
      <w:bookmarkEnd w:id="0"/>
      <w:r w:rsidRPr="000E0383">
        <w:rPr>
          <w:lang w:val="es-ES_tradnl"/>
        </w:rPr>
        <w:t xml:space="preserve">ENMIENDAS </w:t>
      </w:r>
      <w:r w:rsidRPr="000E0383">
        <w:rPr>
          <w:lang w:val="es-ES_tradnl"/>
        </w:rPr>
        <w:br/>
        <w:t xml:space="preserve">AL </w:t>
      </w:r>
      <w:r w:rsidRPr="000E0383">
        <w:rPr>
          <w:i/>
          <w:lang w:val="es-ES_tradnl"/>
        </w:rPr>
        <w:t xml:space="preserve">REGLAMENTO DE LAS COMISIONES TÉCNICAS </w:t>
      </w:r>
      <w:r w:rsidRPr="000E0383">
        <w:rPr>
          <w:lang w:val="es-ES_tradnl"/>
        </w:rPr>
        <w:t>(OMM-Nº 1240)</w:t>
      </w:r>
    </w:p>
    <w:tbl>
      <w:tblPr>
        <w:tblStyle w:val="TableGrid"/>
        <w:tblW w:w="9526" w:type="dxa"/>
        <w:jc w:val="center"/>
        <w:tblBorders>
          <w:insideH w:val="none" w:sz="0" w:space="0" w:color="auto"/>
          <w:insideV w:val="none" w:sz="0" w:space="0" w:color="auto"/>
        </w:tblBorders>
        <w:tblLook w:val="04A0" w:firstRow="1" w:lastRow="0" w:firstColumn="1" w:lastColumn="0" w:noHBand="0" w:noVBand="1"/>
      </w:tblPr>
      <w:tblGrid>
        <w:gridCol w:w="9526"/>
      </w:tblGrid>
      <w:tr w:rsidR="00EC7CF5" w:rsidRPr="00585E43" w14:paraId="3117115F" w14:textId="77777777" w:rsidTr="00585E43">
        <w:trPr>
          <w:jc w:val="center"/>
        </w:trPr>
        <w:tc>
          <w:tcPr>
            <w:tcW w:w="9526" w:type="dxa"/>
          </w:tcPr>
          <w:p w14:paraId="31171158" w14:textId="77777777" w:rsidR="00EC7CF5" w:rsidRPr="000E0383" w:rsidRDefault="00EC7CF5" w:rsidP="003C5AB0">
            <w:pPr>
              <w:pStyle w:val="WMOBodyText"/>
              <w:spacing w:after="240"/>
              <w:jc w:val="center"/>
              <w:rPr>
                <w:b/>
                <w:bCs/>
                <w:sz w:val="22"/>
                <w:szCs w:val="22"/>
              </w:rPr>
            </w:pPr>
            <w:r w:rsidRPr="000E0383">
              <w:rPr>
                <w:b/>
                <w:bCs/>
                <w:sz w:val="22"/>
                <w:szCs w:val="22"/>
              </w:rPr>
              <w:t>RESUMEN</w:t>
            </w:r>
          </w:p>
          <w:p w14:paraId="31171159" w14:textId="77777777" w:rsidR="00581CFE" w:rsidRPr="000E0383" w:rsidRDefault="00581CFE" w:rsidP="00B45534">
            <w:pPr>
              <w:pStyle w:val="WMOBodyText"/>
              <w:spacing w:before="160"/>
              <w:jc w:val="left"/>
            </w:pPr>
            <w:r w:rsidRPr="000E0383">
              <w:rPr>
                <w:b/>
                <w:bCs/>
              </w:rPr>
              <w:t>Documento presentado por:</w:t>
            </w:r>
            <w:r w:rsidR="00642AB8" w:rsidRPr="000E0383">
              <w:t xml:space="preserve"> el presidente de la Comisión de Aplicaciones y Servicios Meteorológicos, Climáticos, Hidrológicos y Medioambientales Conexos (SERCOM) y el presidente de la Comisión de Observaciones, Infraestructura y Sistemas de Información (INFCOM), siguiendo lo dispuesto en la </w:t>
            </w:r>
            <w:hyperlink r:id="rId12" w:history="1">
              <w:r w:rsidR="00642AB8" w:rsidRPr="000E0383">
                <w:rPr>
                  <w:rStyle w:val="Hyperlink"/>
                </w:rPr>
                <w:t>Recomendación 8/</w:t>
              </w:r>
              <w:r w:rsidR="00642AB8" w:rsidRPr="000E0383">
                <w:rPr>
                  <w:rStyle w:val="Hyperlink"/>
                </w:rPr>
                <w:t>1</w:t>
              </w:r>
              <w:r w:rsidR="00642AB8" w:rsidRPr="000E0383">
                <w:rPr>
                  <w:rStyle w:val="Hyperlink"/>
                </w:rPr>
                <w:t xml:space="preserve"> (SERCOM-2)</w:t>
              </w:r>
            </w:hyperlink>
            <w:r w:rsidR="00642AB8" w:rsidRPr="000E0383">
              <w:t xml:space="preserve"> — Enmiendas recomendadas al </w:t>
            </w:r>
            <w:r w:rsidR="00642AB8" w:rsidRPr="000E0383">
              <w:rPr>
                <w:i/>
                <w:iCs/>
              </w:rPr>
              <w:t xml:space="preserve">Reglamento de las comisiones técnicas </w:t>
            </w:r>
            <w:r w:rsidR="00642AB8" w:rsidRPr="000E0383">
              <w:t xml:space="preserve">(OMM-Nº 1240), y la </w:t>
            </w:r>
            <w:hyperlink r:id="rId13" w:history="1">
              <w:r w:rsidR="00642AB8" w:rsidRPr="000E0383">
                <w:rPr>
                  <w:rStyle w:val="Hyperlink"/>
                </w:rPr>
                <w:t>Decisi</w:t>
              </w:r>
              <w:r w:rsidR="00642AB8" w:rsidRPr="000E0383">
                <w:rPr>
                  <w:rStyle w:val="Hyperlink"/>
                </w:rPr>
                <w:t>ó</w:t>
              </w:r>
              <w:r w:rsidR="00642AB8" w:rsidRPr="000E0383">
                <w:rPr>
                  <w:rStyle w:val="Hyperlink"/>
                </w:rPr>
                <w:t>n</w:t>
              </w:r>
              <w:r w:rsidR="00CF1DD0" w:rsidRPr="000E0383">
                <w:rPr>
                  <w:rStyle w:val="Hyperlink"/>
                </w:rPr>
                <w:t> </w:t>
              </w:r>
              <w:r w:rsidR="00642AB8" w:rsidRPr="000E0383">
                <w:rPr>
                  <w:rStyle w:val="Hyperlink"/>
                </w:rPr>
                <w:t>7.2/1 (INFCOM-2)</w:t>
              </w:r>
            </w:hyperlink>
            <w:r w:rsidR="00642AB8" w:rsidRPr="000E0383">
              <w:t xml:space="preserve"> — Enmiendas recomendadas al Reglamento de las </w:t>
            </w:r>
            <w:r w:rsidR="00CF1DD0" w:rsidRPr="000E0383">
              <w:br/>
            </w:r>
            <w:r w:rsidR="00642AB8" w:rsidRPr="000E0383">
              <w:t>comisiones técnicas.</w:t>
            </w:r>
          </w:p>
          <w:p w14:paraId="3117115A" w14:textId="77777777" w:rsidR="00581CFE" w:rsidRPr="000E0383" w:rsidRDefault="00581CFE" w:rsidP="00B45534">
            <w:pPr>
              <w:pStyle w:val="WMOBodyText"/>
              <w:spacing w:before="160"/>
              <w:jc w:val="left"/>
              <w:rPr>
                <w:b/>
                <w:bCs/>
              </w:rPr>
            </w:pPr>
            <w:r w:rsidRPr="000E0383">
              <w:rPr>
                <w:b/>
                <w:bCs/>
              </w:rPr>
              <w:t xml:space="preserve">Objetivo estratégico para 2020-2023: </w:t>
            </w:r>
            <w:r w:rsidR="00642AB8" w:rsidRPr="000E0383">
              <w:t>5.1 — Optimización de la estructura de los órganos integrantes de la Organización Meteorológica Mundial en favor de procesos de adopción de decisiones más eficaces.</w:t>
            </w:r>
          </w:p>
          <w:p w14:paraId="3117115B" w14:textId="77777777" w:rsidR="00581CFE" w:rsidRPr="000E0383" w:rsidRDefault="00581CFE" w:rsidP="00B45534">
            <w:pPr>
              <w:pStyle w:val="WMOBodyText"/>
              <w:spacing w:before="160"/>
              <w:jc w:val="left"/>
            </w:pPr>
            <w:r w:rsidRPr="000E0383">
              <w:rPr>
                <w:b/>
                <w:bCs/>
              </w:rPr>
              <w:t>Consecuencias financieras y administrativas:</w:t>
            </w:r>
            <w:r w:rsidRPr="000E0383">
              <w:t xml:space="preserve"> </w:t>
            </w:r>
            <w:r w:rsidR="00642AB8" w:rsidRPr="000E0383">
              <w:t>dentro de los parámetros del Plan Estratégico y del Plan de Funcionamiento para 2020-2023.</w:t>
            </w:r>
          </w:p>
          <w:p w14:paraId="3117115C" w14:textId="77777777" w:rsidR="00581CFE" w:rsidRPr="000E0383" w:rsidRDefault="00581CFE" w:rsidP="00B45534">
            <w:pPr>
              <w:pStyle w:val="WMOBodyText"/>
              <w:spacing w:before="160"/>
              <w:jc w:val="left"/>
            </w:pPr>
            <w:r w:rsidRPr="000E0383">
              <w:rPr>
                <w:b/>
                <w:bCs/>
              </w:rPr>
              <w:t>Principales encargados de la ejecución:</w:t>
            </w:r>
            <w:r w:rsidRPr="000E0383">
              <w:t xml:space="preserve"> </w:t>
            </w:r>
            <w:r w:rsidR="00642AB8" w:rsidRPr="000E0383">
              <w:t>la SERCOM y la INFCOM.</w:t>
            </w:r>
          </w:p>
          <w:p w14:paraId="3117115D" w14:textId="77777777" w:rsidR="00581CFE" w:rsidRPr="000E0383" w:rsidRDefault="00581CFE" w:rsidP="00B45534">
            <w:pPr>
              <w:pStyle w:val="WMOBodyText"/>
              <w:spacing w:before="160"/>
              <w:jc w:val="left"/>
            </w:pPr>
            <w:r w:rsidRPr="000E0383">
              <w:rPr>
                <w:b/>
                <w:bCs/>
              </w:rPr>
              <w:t>Cronograma:</w:t>
            </w:r>
            <w:r w:rsidRPr="000E0383">
              <w:t xml:space="preserve"> </w:t>
            </w:r>
            <w:r w:rsidR="00642AB8" w:rsidRPr="000E0383">
              <w:t>a partir de 2023.</w:t>
            </w:r>
          </w:p>
          <w:p w14:paraId="3117115E" w14:textId="77777777" w:rsidR="00581CFE" w:rsidRPr="000E0383" w:rsidRDefault="00581CFE" w:rsidP="00585E43">
            <w:pPr>
              <w:pStyle w:val="WMOBodyText"/>
              <w:spacing w:before="160" w:after="240"/>
              <w:jc w:val="left"/>
              <w:rPr>
                <w:b/>
                <w:bCs/>
                <w:sz w:val="22"/>
                <w:szCs w:val="22"/>
              </w:rPr>
            </w:pPr>
            <w:r w:rsidRPr="000E0383">
              <w:rPr>
                <w:b/>
                <w:bCs/>
              </w:rPr>
              <w:t>Medida prevista:</w:t>
            </w:r>
            <w:r w:rsidRPr="000E0383">
              <w:t xml:space="preserve"> </w:t>
            </w:r>
            <w:r w:rsidR="00642AB8" w:rsidRPr="000E0383">
              <w:t>aprobar el proyecto de Resolución 7.1(</w:t>
            </w:r>
            <w:proofErr w:type="gramStart"/>
            <w:r w:rsidR="00642AB8" w:rsidRPr="000E0383">
              <w:t>3)/</w:t>
            </w:r>
            <w:proofErr w:type="gramEnd"/>
            <w:r w:rsidR="00642AB8" w:rsidRPr="000E0383">
              <w:t>1 (EC-76).</w:t>
            </w:r>
          </w:p>
        </w:tc>
      </w:tr>
    </w:tbl>
    <w:p w14:paraId="31171162" w14:textId="77777777" w:rsidR="00B01B02" w:rsidRPr="000E0383" w:rsidRDefault="00B01B02" w:rsidP="00EC7CF5">
      <w:pPr>
        <w:pStyle w:val="WMOBodyText"/>
        <w:spacing w:before="0"/>
      </w:pPr>
    </w:p>
    <w:p w14:paraId="31171163" w14:textId="77777777" w:rsidR="00B01B02" w:rsidRPr="000E0383" w:rsidRDefault="00B01B02">
      <w:pPr>
        <w:tabs>
          <w:tab w:val="clear" w:pos="1134"/>
        </w:tabs>
        <w:jc w:val="left"/>
        <w:rPr>
          <w:rFonts w:eastAsia="Verdana" w:cs="Verdana"/>
          <w:caps/>
          <w:kern w:val="32"/>
          <w:sz w:val="24"/>
          <w:szCs w:val="24"/>
          <w:lang w:val="es-ES_tradnl" w:eastAsia="zh-TW"/>
        </w:rPr>
      </w:pPr>
      <w:r w:rsidRPr="000E0383">
        <w:rPr>
          <w:lang w:val="es-ES_tradnl"/>
        </w:rPr>
        <w:br w:type="page"/>
      </w:r>
    </w:p>
    <w:p w14:paraId="31171164" w14:textId="77777777" w:rsidR="00642AB8" w:rsidRPr="000E0383" w:rsidRDefault="00642AB8" w:rsidP="00C01D57">
      <w:pPr>
        <w:pStyle w:val="Heading1"/>
        <w:spacing w:after="0"/>
        <w:rPr>
          <w:lang w:val="es-ES_tradnl"/>
        </w:rPr>
      </w:pPr>
      <w:r w:rsidRPr="000E0383">
        <w:rPr>
          <w:lang w:val="es-ES_tradnl"/>
        </w:rPr>
        <w:lastRenderedPageBreak/>
        <w:t>CONSIDERACIONES GENERALES</w:t>
      </w:r>
    </w:p>
    <w:p w14:paraId="31171165" w14:textId="77777777" w:rsidR="00642AB8" w:rsidRPr="000E0383" w:rsidRDefault="00642AB8" w:rsidP="00C01D57">
      <w:pPr>
        <w:pStyle w:val="Heading3"/>
        <w:widowControl w:val="0"/>
        <w:spacing w:before="240" w:after="240"/>
      </w:pPr>
      <w:r w:rsidRPr="000E0383">
        <w:t>Introducción</w:t>
      </w:r>
    </w:p>
    <w:p w14:paraId="31171166" w14:textId="7D0087CB" w:rsidR="00642AB8" w:rsidRPr="000E0383" w:rsidRDefault="00642AB8" w:rsidP="00E51AA0">
      <w:pPr>
        <w:pStyle w:val="WMOBodyText"/>
        <w:widowControl w:val="0"/>
        <w:tabs>
          <w:tab w:val="left" w:pos="567"/>
          <w:tab w:val="left" w:pos="1134"/>
        </w:tabs>
        <w:ind w:hanging="11"/>
      </w:pPr>
      <w:r w:rsidRPr="000E0383">
        <w:t>1.</w:t>
      </w:r>
      <w:r w:rsidRPr="000E0383">
        <w:tab/>
        <w:t xml:space="preserve">En el presente documento se exponen </w:t>
      </w:r>
      <w:r w:rsidR="00AD39BD" w:rsidRPr="000E0383">
        <w:t>propuestas de enmienda</w:t>
      </w:r>
      <w:r w:rsidRPr="000E0383">
        <w:t xml:space="preserve"> al </w:t>
      </w:r>
      <w:hyperlink r:id="rId14" w:anchor=".Y8fQM3bMKUk" w:history="1">
        <w:r w:rsidRPr="000E0383">
          <w:rPr>
            <w:rStyle w:val="Hyperlink"/>
            <w:i/>
            <w:iCs/>
          </w:rPr>
          <w:t>Reglamento de las comisiones técnicas</w:t>
        </w:r>
      </w:hyperlink>
      <w:r w:rsidRPr="000E0383">
        <w:rPr>
          <w:i/>
          <w:iCs/>
        </w:rPr>
        <w:t xml:space="preserve"> </w:t>
      </w:r>
      <w:r w:rsidRPr="000E0383">
        <w:t xml:space="preserve">(OMM-Nº 1240), </w:t>
      </w:r>
      <w:r w:rsidR="00AD39BD" w:rsidRPr="000E0383">
        <w:t xml:space="preserve">que fue </w:t>
      </w:r>
      <w:r w:rsidRPr="000E0383">
        <w:t xml:space="preserve">modificado por última vez en virtud de la </w:t>
      </w:r>
      <w:hyperlink r:id="rId15" w:anchor="page=25" w:history="1">
        <w:r w:rsidRPr="000E0383">
          <w:rPr>
            <w:rStyle w:val="Hyperlink"/>
          </w:rPr>
          <w:t>Resolución 5 (EC-75)</w:t>
        </w:r>
      </w:hyperlink>
      <w:r w:rsidRPr="000E0383">
        <w:t xml:space="preserve"> — Enmiendas al </w:t>
      </w:r>
      <w:r w:rsidRPr="000E0383">
        <w:rPr>
          <w:i/>
          <w:iCs/>
        </w:rPr>
        <w:t xml:space="preserve">Reglamento de las comisiones técnicas </w:t>
      </w:r>
      <w:r w:rsidRPr="000E0383">
        <w:t xml:space="preserve">(OMM-Nº 1240). Dichas enmiendas son fruto de las recomendaciones de la Comisión de Aplicaciones y </w:t>
      </w:r>
      <w:r w:rsidR="00AD39BD" w:rsidRPr="000E0383">
        <w:br/>
      </w:r>
      <w:r w:rsidRPr="000E0383">
        <w:t xml:space="preserve">Servicios Meteorológicos, Climáticos, Hidrológicos y Medioambientales Conexos (SERCOM) contenidas en la </w:t>
      </w:r>
      <w:hyperlink r:id="rId16" w:history="1">
        <w:r w:rsidR="005A57BF" w:rsidRPr="000E0383">
          <w:rPr>
            <w:rStyle w:val="Hyperlink"/>
          </w:rPr>
          <w:t>Recomendación 8/1 (SERCOM-2)</w:t>
        </w:r>
      </w:hyperlink>
      <w:r w:rsidR="005A57BF" w:rsidRPr="000E0383">
        <w:t xml:space="preserve"> — Enmiendas recomendadas al </w:t>
      </w:r>
      <w:r w:rsidR="005A57BF" w:rsidRPr="000E0383">
        <w:rPr>
          <w:i/>
          <w:iCs/>
        </w:rPr>
        <w:t xml:space="preserve">Reglamento de las comisiones técnicas </w:t>
      </w:r>
      <w:r w:rsidR="005A57BF" w:rsidRPr="000E0383">
        <w:t>(OMM-Nº 1240)</w:t>
      </w:r>
      <w:r w:rsidRPr="000E0383">
        <w:t xml:space="preserve">, con las que la Comisión de Observaciones, Infraestructura y Sistemas de Información (INFCOM) </w:t>
      </w:r>
      <w:r w:rsidR="006E23CD" w:rsidRPr="000E0383">
        <w:t xml:space="preserve">convino </w:t>
      </w:r>
      <w:r w:rsidRPr="000E0383">
        <w:t xml:space="preserve">en la </w:t>
      </w:r>
      <w:hyperlink r:id="rId17" w:history="1">
        <w:r w:rsidR="006E23CD" w:rsidRPr="000E0383">
          <w:rPr>
            <w:rStyle w:val="Hyperlink"/>
          </w:rPr>
          <w:t>Decisión 7.2/1 (INFCOM</w:t>
        </w:r>
        <w:r w:rsidR="00C91530" w:rsidRPr="000E0383">
          <w:rPr>
            <w:rStyle w:val="Hyperlink"/>
          </w:rPr>
          <w:noBreakHyphen/>
        </w:r>
        <w:r w:rsidR="006E23CD" w:rsidRPr="000E0383">
          <w:rPr>
            <w:rStyle w:val="Hyperlink"/>
          </w:rPr>
          <w:t>2)</w:t>
        </w:r>
      </w:hyperlink>
      <w:r w:rsidR="006E23CD" w:rsidRPr="000E0383">
        <w:t xml:space="preserve"> — Enmiendas recomendadas al Reglamento de las comisiones técnicas</w:t>
      </w:r>
      <w:r w:rsidRPr="000E0383">
        <w:t xml:space="preserve">. La recomendación fue examinada por el Comité de Coordinación Técnica (TCC), que </w:t>
      </w:r>
      <w:r w:rsidR="00AD39BD" w:rsidRPr="000E0383">
        <w:br/>
      </w:r>
      <w:r w:rsidRPr="000E0383">
        <w:t xml:space="preserve">recomienda al Consejo Ejecutivo que la </w:t>
      </w:r>
      <w:r w:rsidR="00063630" w:rsidRPr="000E0383">
        <w:t>a</w:t>
      </w:r>
      <w:r w:rsidRPr="000E0383">
        <w:t xml:space="preserve">dopte por consenso sin debate (véase el </w:t>
      </w:r>
      <w:r w:rsidR="00AD39BD" w:rsidRPr="000E0383">
        <w:br/>
      </w:r>
      <w:r w:rsidRPr="000E0383">
        <w:t xml:space="preserve">documento </w:t>
      </w:r>
      <w:r w:rsidR="009E4DE0">
        <w:fldChar w:fldCharType="begin"/>
      </w:r>
      <w:r w:rsidR="009E4DE0">
        <w:instrText xml:space="preserve"> HYPERLINK "https://meetings.wmo.int/EC-76/InformationDocuments/Forms/AllItems.aspx" </w:instrText>
      </w:r>
      <w:r w:rsidR="009E4DE0">
        <w:fldChar w:fldCharType="separate"/>
      </w:r>
      <w:r w:rsidR="00AD39BD" w:rsidRPr="000E0383">
        <w:rPr>
          <w:rStyle w:val="Hyperlink"/>
        </w:rPr>
        <w:t>EC-76/INF. </w:t>
      </w:r>
      <w:r w:rsidRPr="000E0383">
        <w:rPr>
          <w:rStyle w:val="Hyperlink"/>
        </w:rPr>
        <w:t>2.5(1</w:t>
      </w:r>
      <w:ins w:id="1" w:author="Eduardo RICO VILAR" w:date="2023-01-19T13:17:00Z">
        <w:r w:rsidR="00666F32" w:rsidRPr="00666F32">
          <w:rPr>
            <w:rStyle w:val="Hyperlink"/>
          </w:rPr>
          <w:t>–2</w:t>
        </w:r>
      </w:ins>
      <w:del w:id="2" w:author="Eduardo RICO VILAR" w:date="2023-01-19T13:17:00Z">
        <w:r w:rsidRPr="000E0383" w:rsidDel="00666F32">
          <w:rPr>
            <w:rStyle w:val="Hyperlink"/>
          </w:rPr>
          <w:delText>-2</w:delText>
        </w:r>
      </w:del>
      <w:r w:rsidRPr="000E0383">
        <w:rPr>
          <w:rStyle w:val="Hyperlink"/>
        </w:rPr>
        <w:t>)</w:t>
      </w:r>
      <w:r w:rsidR="009E4DE0">
        <w:rPr>
          <w:rStyle w:val="Hyperlink"/>
        </w:rPr>
        <w:fldChar w:fldCharType="end"/>
      </w:r>
      <w:r w:rsidRPr="000E0383">
        <w:t>).</w:t>
      </w:r>
    </w:p>
    <w:p w14:paraId="31171167" w14:textId="77777777" w:rsidR="00642AB8" w:rsidRPr="000E0383" w:rsidRDefault="00AD39BD" w:rsidP="00C01D57">
      <w:pPr>
        <w:pStyle w:val="Heading3"/>
        <w:widowControl w:val="0"/>
        <w:spacing w:before="240" w:after="240"/>
      </w:pPr>
      <w:r w:rsidRPr="000E0383">
        <w:t>Propuestas de e</w:t>
      </w:r>
      <w:r w:rsidR="00642AB8" w:rsidRPr="000E0383">
        <w:t>nmienda al Reglamento de las comisiones técnicas</w:t>
      </w:r>
    </w:p>
    <w:p w14:paraId="31171168" w14:textId="77777777" w:rsidR="00642AB8" w:rsidRPr="000E0383" w:rsidRDefault="00642AB8" w:rsidP="005C077F">
      <w:pPr>
        <w:pStyle w:val="WMOBodyText"/>
        <w:widowControl w:val="0"/>
        <w:tabs>
          <w:tab w:val="left" w:pos="567"/>
          <w:tab w:val="left" w:pos="1134"/>
        </w:tabs>
        <w:ind w:hanging="11"/>
      </w:pPr>
      <w:r w:rsidRPr="000E0383">
        <w:t>2.</w:t>
      </w:r>
      <w:r w:rsidRPr="000E0383">
        <w:tab/>
        <w:t>Se recomienda introducir un nuevo párrafo 1.3 en el que se especifique que, cuando una comisión o su presidente propongan enmiendas al Reglamento, se requerirá el acuerdo de la otra comisión o del otro presidente.</w:t>
      </w:r>
    </w:p>
    <w:p w14:paraId="31171169" w14:textId="77777777" w:rsidR="00642AB8" w:rsidRPr="000E0383" w:rsidRDefault="00642AB8" w:rsidP="00642AB8">
      <w:pPr>
        <w:pStyle w:val="Heading3"/>
        <w:widowControl w:val="0"/>
        <w:spacing w:after="240"/>
      </w:pPr>
      <w:r w:rsidRPr="000E0383">
        <w:t>Procedimiento de aprobación de documentos sin debate</w:t>
      </w:r>
    </w:p>
    <w:p w14:paraId="3117116A" w14:textId="77777777" w:rsidR="00642AB8" w:rsidRPr="000E0383" w:rsidRDefault="00642AB8" w:rsidP="009A218F">
      <w:pPr>
        <w:pStyle w:val="WMOBodyText"/>
        <w:widowControl w:val="0"/>
        <w:tabs>
          <w:tab w:val="left" w:pos="567"/>
          <w:tab w:val="left" w:pos="1134"/>
        </w:tabs>
        <w:ind w:hanging="11"/>
      </w:pPr>
      <w:r w:rsidRPr="000E0383">
        <w:t>3.</w:t>
      </w:r>
      <w:r w:rsidRPr="000E0383">
        <w:tab/>
        <w:t>Se propone introducir los nuevos párrafos 3.9 a 3.11, así como un anexo V, en los que se encomiende formalmente al presidente, junto con los covicepresidentes, la labor de definir los documentos que se recomendará aprobar sin debate</w:t>
      </w:r>
      <w:r w:rsidRPr="000E0383">
        <w:rPr>
          <w:rStyle w:val="FootnoteReference"/>
        </w:rPr>
        <w:footnoteReference w:id="1"/>
      </w:r>
      <w:r w:rsidRPr="000E0383">
        <w:t xml:space="preserve">. </w:t>
      </w:r>
    </w:p>
    <w:p w14:paraId="3117116B" w14:textId="77777777" w:rsidR="00642AB8" w:rsidRPr="000E0383" w:rsidRDefault="00642AB8" w:rsidP="00642AB8">
      <w:pPr>
        <w:pStyle w:val="Heading3"/>
        <w:widowControl w:val="0"/>
        <w:spacing w:after="240"/>
      </w:pPr>
      <w:r w:rsidRPr="000E0383">
        <w:t>Órganos subsidiarios</w:t>
      </w:r>
    </w:p>
    <w:p w14:paraId="3117116C" w14:textId="77777777" w:rsidR="00642AB8" w:rsidRPr="000E0383" w:rsidRDefault="00642AB8" w:rsidP="009A218F">
      <w:pPr>
        <w:pStyle w:val="WMOBodyText"/>
        <w:widowControl w:val="0"/>
        <w:tabs>
          <w:tab w:val="left" w:pos="567"/>
          <w:tab w:val="left" w:pos="1134"/>
        </w:tabs>
        <w:ind w:hanging="11"/>
      </w:pPr>
      <w:r w:rsidRPr="000E0383">
        <w:t>4.</w:t>
      </w:r>
      <w:r w:rsidRPr="000E0383">
        <w:tab/>
        <w:t>El párrafo 5.5 se enmienda para velar por que el presidente</w:t>
      </w:r>
      <w:r w:rsidR="00E73FE4" w:rsidRPr="000E0383">
        <w:t xml:space="preserve"> </w:t>
      </w:r>
      <w:r w:rsidR="00696789" w:rsidRPr="000E0383">
        <w:t xml:space="preserve">de una comisión </w:t>
      </w:r>
      <w:r w:rsidRPr="000E0383">
        <w:t xml:space="preserve">se asegure de que </w:t>
      </w:r>
      <w:r w:rsidR="00696789" w:rsidRPr="000E0383">
        <w:t xml:space="preserve">sus </w:t>
      </w:r>
      <w:r w:rsidRPr="000E0383">
        <w:t xml:space="preserve">miembros estén informados de los órganos subsidiarios que se establezcan entre reuniones de </w:t>
      </w:r>
      <w:r w:rsidR="00465370" w:rsidRPr="000E0383">
        <w:t>l</w:t>
      </w:r>
      <w:r w:rsidRPr="000E0383">
        <w:t>a comisión.</w:t>
      </w:r>
    </w:p>
    <w:p w14:paraId="3117116D" w14:textId="77777777" w:rsidR="00642AB8" w:rsidRPr="000E0383" w:rsidRDefault="00642AB8" w:rsidP="00642AB8">
      <w:pPr>
        <w:pStyle w:val="Heading3"/>
        <w:widowControl w:val="0"/>
        <w:spacing w:after="240"/>
      </w:pPr>
      <w:r w:rsidRPr="000E0383">
        <w:t>Régimen de participación a distancia en reuniones</w:t>
      </w:r>
    </w:p>
    <w:p w14:paraId="3117116E" w14:textId="0A9BAD3A" w:rsidR="00642AB8" w:rsidRDefault="00642AB8" w:rsidP="00465370">
      <w:pPr>
        <w:pStyle w:val="WMOBodyText"/>
        <w:widowControl w:val="0"/>
        <w:tabs>
          <w:tab w:val="left" w:pos="567"/>
          <w:tab w:val="left" w:pos="1134"/>
        </w:tabs>
        <w:ind w:hanging="11"/>
        <w:rPr>
          <w:ins w:id="3" w:author="Eduardo RICO VILAR" w:date="2023-01-19T13:18:00Z"/>
        </w:rPr>
      </w:pPr>
      <w:r w:rsidRPr="000E0383">
        <w:t>5.</w:t>
      </w:r>
      <w:r w:rsidRPr="000E0383">
        <w:tab/>
        <w:t>Se propone introd</w:t>
      </w:r>
      <w:r w:rsidR="00696789" w:rsidRPr="000E0383">
        <w:t xml:space="preserve">ucir un nuevo párrafo 6.8 bis 1 a </w:t>
      </w:r>
      <w:r w:rsidR="000B7307" w:rsidRPr="000E0383">
        <w:t xml:space="preserve">6.8 bis </w:t>
      </w:r>
      <w:r w:rsidRPr="000E0383">
        <w:t>3</w:t>
      </w:r>
      <w:r w:rsidR="000B7307" w:rsidRPr="000E0383">
        <w:t>, así como</w:t>
      </w:r>
      <w:r w:rsidRPr="000E0383">
        <w:t xml:space="preserve"> un anexo VI</w:t>
      </w:r>
      <w:r w:rsidR="000B7307" w:rsidRPr="000E0383">
        <w:t>,</w:t>
      </w:r>
      <w:r w:rsidRPr="000E0383">
        <w:t xml:space="preserve"> en los que se establezcan los principios generales de un régimen de participación a distancia en reuniones, que se aplicará a discreción del presidente cuando concurran circunstancias excepcionales que impidan a uno o varios Miembros —o a todos ellos— participar </w:t>
      </w:r>
      <w:r w:rsidR="00696789" w:rsidRPr="000E0383">
        <w:t>presencialmente en una reunión.</w:t>
      </w:r>
    </w:p>
    <w:p w14:paraId="11513F33" w14:textId="4E148558" w:rsidR="00CE1DC3" w:rsidRPr="00207675" w:rsidRDefault="00CE1DC3" w:rsidP="00326FF8">
      <w:pPr>
        <w:pStyle w:val="WMOBodyText"/>
        <w:widowControl w:val="0"/>
        <w:tabs>
          <w:tab w:val="left" w:pos="709"/>
          <w:tab w:val="left" w:pos="1134"/>
        </w:tabs>
        <w:ind w:hanging="11"/>
      </w:pPr>
      <w:ins w:id="4" w:author="Eduardo RICO VILAR" w:date="2023-01-19T13:18:00Z">
        <w:r w:rsidRPr="00207675">
          <w:lastRenderedPageBreak/>
          <w:t>Nota:</w:t>
        </w:r>
        <w:r w:rsidRPr="00207675">
          <w:tab/>
        </w:r>
      </w:ins>
      <w:ins w:id="5" w:author="Eduardo RICO VILAR" w:date="2023-01-19T13:25:00Z">
        <w:r w:rsidR="0098511E">
          <w:t>Cuando se cita e</w:t>
        </w:r>
      </w:ins>
      <w:ins w:id="6" w:author="Eduardo RICO VILAR" w:date="2023-01-19T13:19:00Z">
        <w:r w:rsidR="00207675">
          <w:t xml:space="preserve">l </w:t>
        </w:r>
      </w:ins>
      <w:ins w:id="7" w:author="Eduardo RICO VILAR" w:date="2023-01-19T13:21:00Z">
        <w:r w:rsidR="00F23A4C">
          <w:fldChar w:fldCharType="begin"/>
        </w:r>
        <w:r w:rsidR="00F23A4C">
          <w:instrText xml:space="preserve"> HYPERLINK "https://library.wmo.int/doc_num.php?explnum_id=11189" \l "page=33" </w:instrText>
        </w:r>
        <w:r w:rsidR="00F23A4C">
          <w:fldChar w:fldCharType="separate"/>
        </w:r>
        <w:r w:rsidR="00207675" w:rsidRPr="00F23A4C">
          <w:rPr>
            <w:rStyle w:val="Hyperlink"/>
          </w:rPr>
          <w:t>Reglamento General</w:t>
        </w:r>
        <w:r w:rsidR="00F23A4C">
          <w:fldChar w:fldCharType="end"/>
        </w:r>
      </w:ins>
      <w:ins w:id="8" w:author="Eduardo RICO VILAR" w:date="2023-01-19T13:19:00Z">
        <w:r w:rsidR="00207675">
          <w:t xml:space="preserve"> (</w:t>
        </w:r>
        <w:r w:rsidR="00207675" w:rsidRPr="00326FF8">
          <w:rPr>
            <w:i/>
            <w:iCs/>
          </w:rPr>
          <w:t>Documentos fundamentales Nº 1</w:t>
        </w:r>
        <w:r w:rsidR="00207675">
          <w:t xml:space="preserve"> (OMM-Nº 15))</w:t>
        </w:r>
      </w:ins>
      <w:ins w:id="9" w:author="Eduardo RICO VILAR" w:date="2023-01-19T13:25:00Z">
        <w:r w:rsidR="00414643">
          <w:t xml:space="preserve">, se está haciendo referencia a </w:t>
        </w:r>
      </w:ins>
      <w:ins w:id="10" w:author="Eduardo RICO VILAR" w:date="2023-01-19T13:19:00Z">
        <w:r w:rsidR="00207675">
          <w:t>la edición de 2021</w:t>
        </w:r>
      </w:ins>
      <w:ins w:id="11" w:author="Eduardo RICO VILAR" w:date="2023-01-19T13:26:00Z">
        <w:r w:rsidR="00414643">
          <w:t xml:space="preserve"> de dicho reglamento</w:t>
        </w:r>
      </w:ins>
      <w:ins w:id="12" w:author="Eduardo RICO VILAR" w:date="2023-01-19T13:19:00Z">
        <w:r w:rsidR="00C963C2">
          <w:t xml:space="preserve">. </w:t>
        </w:r>
        <w:r w:rsidR="00C963C2" w:rsidRPr="00326FF8">
          <w:rPr>
            <w:i/>
            <w:iCs/>
          </w:rPr>
          <w:t>[Secretaría]</w:t>
        </w:r>
      </w:ins>
    </w:p>
    <w:p w14:paraId="3117116F" w14:textId="77777777" w:rsidR="00642AB8" w:rsidRPr="000E0383" w:rsidRDefault="00642AB8" w:rsidP="00642AB8">
      <w:pPr>
        <w:pStyle w:val="Heading3"/>
        <w:widowControl w:val="0"/>
        <w:spacing w:after="240"/>
      </w:pPr>
      <w:r w:rsidRPr="000E0383">
        <w:t xml:space="preserve">Examen de las resoluciones del Congreso </w:t>
      </w:r>
      <w:r w:rsidR="00696789" w:rsidRPr="000E0383">
        <w:t xml:space="preserve">Meteorológico Mundial </w:t>
      </w:r>
      <w:r w:rsidRPr="000E0383">
        <w:t xml:space="preserve">y </w:t>
      </w:r>
      <w:r w:rsidR="00696789" w:rsidRPr="000E0383">
        <w:t>del Consejo Ejecutivo</w:t>
      </w:r>
    </w:p>
    <w:p w14:paraId="31171170" w14:textId="77777777" w:rsidR="00642AB8" w:rsidRPr="000E0383" w:rsidRDefault="00642AB8" w:rsidP="00696789">
      <w:pPr>
        <w:pStyle w:val="WMOBodyText"/>
        <w:keepNext/>
        <w:keepLines/>
        <w:widowControl w:val="0"/>
        <w:tabs>
          <w:tab w:val="left" w:pos="567"/>
        </w:tabs>
        <w:ind w:hanging="11"/>
      </w:pPr>
      <w:r w:rsidRPr="000E0383">
        <w:t>6.</w:t>
      </w:r>
      <w:r w:rsidRPr="000E0383">
        <w:tab/>
        <w:t xml:space="preserve">Dado que el Congreso </w:t>
      </w:r>
      <w:r w:rsidR="00696789" w:rsidRPr="000E0383">
        <w:t xml:space="preserve">Meteorológico Mundial </w:t>
      </w:r>
      <w:r w:rsidRPr="000E0383">
        <w:t>también proporciona directrices a las comisiones, se propone enmendar el párrafo 6.10 i) para que uno de los puntos normalmente inscritos en el orden del día de una reunión sea el examen tanto de las resoluciones del Congreso como de las decisiones del Consejo Ejecutivo.</w:t>
      </w:r>
    </w:p>
    <w:p w14:paraId="31171171" w14:textId="77777777" w:rsidR="00642AB8" w:rsidRPr="000E0383" w:rsidRDefault="00642AB8" w:rsidP="00642AB8">
      <w:pPr>
        <w:pStyle w:val="Heading3"/>
        <w:widowControl w:val="0"/>
        <w:spacing w:after="240"/>
      </w:pPr>
      <w:r w:rsidRPr="000E0383">
        <w:t>Votación</w:t>
      </w:r>
    </w:p>
    <w:p w14:paraId="31171172" w14:textId="77777777" w:rsidR="00642AB8" w:rsidRPr="000E0383" w:rsidRDefault="00642AB8" w:rsidP="00696789">
      <w:pPr>
        <w:pStyle w:val="WMOBodyText"/>
        <w:widowControl w:val="0"/>
        <w:tabs>
          <w:tab w:val="left" w:pos="567"/>
        </w:tabs>
        <w:ind w:hanging="11"/>
      </w:pPr>
      <w:r w:rsidRPr="000E0383">
        <w:t>7.</w:t>
      </w:r>
      <w:r w:rsidRPr="000E0383">
        <w:tab/>
        <w:t xml:space="preserve">Se modifica el párrafo 6.14.1 para que sea menos prescriptivo en lo que respecta a la adopción de decisiones por consenso, en consonancia con </w:t>
      </w:r>
      <w:r w:rsidR="00696789" w:rsidRPr="000E0383">
        <w:t>los procedimientos establecidos</w:t>
      </w:r>
      <w:r w:rsidRPr="000E0383">
        <w:t xml:space="preserve"> </w:t>
      </w:r>
      <w:r w:rsidR="00696789" w:rsidRPr="000E0383">
        <w:br/>
      </w:r>
      <w:r w:rsidRPr="000E0383">
        <w:t xml:space="preserve">en el </w:t>
      </w:r>
      <w:hyperlink r:id="rId18" w:anchor="page=33" w:history="1">
        <w:r w:rsidRPr="000E0383">
          <w:rPr>
            <w:rStyle w:val="Hyperlink"/>
          </w:rPr>
          <w:t>Reglamento General</w:t>
        </w:r>
      </w:hyperlink>
      <w:r w:rsidRPr="000E0383">
        <w:t xml:space="preserve">, que figura en la publicación </w:t>
      </w:r>
      <w:r w:rsidRPr="000E0383">
        <w:rPr>
          <w:i/>
          <w:iCs/>
        </w:rPr>
        <w:t>Documentos fundamentales Nº 1</w:t>
      </w:r>
      <w:r w:rsidRPr="000E0383">
        <w:t xml:space="preserve"> (OMM-Nº 15).</w:t>
      </w:r>
    </w:p>
    <w:p w14:paraId="31171173" w14:textId="77777777" w:rsidR="00642AB8" w:rsidRPr="000E0383" w:rsidRDefault="00642AB8" w:rsidP="00642AB8">
      <w:pPr>
        <w:pStyle w:val="Heading3"/>
        <w:widowControl w:val="0"/>
        <w:spacing w:after="240"/>
      </w:pPr>
      <w:r w:rsidRPr="000E0383">
        <w:t>Medida prevista</w:t>
      </w:r>
    </w:p>
    <w:p w14:paraId="31171174" w14:textId="77777777" w:rsidR="00642AB8" w:rsidRPr="000E0383" w:rsidRDefault="00642AB8" w:rsidP="00696789">
      <w:pPr>
        <w:pStyle w:val="WMOBodyText"/>
        <w:tabs>
          <w:tab w:val="left" w:pos="567"/>
        </w:tabs>
      </w:pPr>
      <w:r w:rsidRPr="000E0383">
        <w:t>8.</w:t>
      </w:r>
      <w:r w:rsidRPr="000E0383">
        <w:tab/>
        <w:t>Se invita al Consejo Ejecutivo a aprobar el proyecto de Resolución 7.1(</w:t>
      </w:r>
      <w:proofErr w:type="gramStart"/>
      <w:r w:rsidRPr="000E0383">
        <w:t>3)/</w:t>
      </w:r>
      <w:proofErr w:type="gramEnd"/>
      <w:r w:rsidRPr="000E0383">
        <w:t>1 (EC-76).</w:t>
      </w:r>
    </w:p>
    <w:p w14:paraId="31171175" w14:textId="77777777" w:rsidR="00642AB8" w:rsidRPr="000E0383" w:rsidRDefault="00642AB8" w:rsidP="00642AB8">
      <w:pPr>
        <w:tabs>
          <w:tab w:val="clear" w:pos="1134"/>
        </w:tabs>
        <w:rPr>
          <w:rFonts w:eastAsia="Verdana" w:cs="Verdana"/>
          <w:b/>
          <w:bCs/>
          <w:caps/>
          <w:kern w:val="32"/>
          <w:sz w:val="24"/>
          <w:szCs w:val="24"/>
          <w:lang w:val="es-ES_tradnl" w:eastAsia="zh-TW"/>
        </w:rPr>
      </w:pPr>
      <w:r w:rsidRPr="000E0383">
        <w:rPr>
          <w:lang w:val="es-ES_tradnl"/>
        </w:rPr>
        <w:br w:type="page"/>
      </w:r>
    </w:p>
    <w:p w14:paraId="31171176" w14:textId="77777777" w:rsidR="00581CFE" w:rsidRPr="000E0383" w:rsidRDefault="00581CFE" w:rsidP="00581CFE">
      <w:pPr>
        <w:pStyle w:val="Heading1"/>
        <w:rPr>
          <w:lang w:val="es-ES_tradnl"/>
        </w:rPr>
      </w:pPr>
      <w:r w:rsidRPr="000E0383">
        <w:rPr>
          <w:lang w:val="es-ES_tradnl"/>
        </w:rPr>
        <w:lastRenderedPageBreak/>
        <w:t>PROYECTO DE RESOLUCIÓN</w:t>
      </w:r>
    </w:p>
    <w:p w14:paraId="31171177" w14:textId="77777777" w:rsidR="00581CFE" w:rsidRPr="000E0383" w:rsidRDefault="00581CFE" w:rsidP="00581CFE">
      <w:pPr>
        <w:pStyle w:val="Heading2"/>
      </w:pPr>
      <w:r w:rsidRPr="000E0383">
        <w:t xml:space="preserve">Proyecto de Resolución </w:t>
      </w:r>
      <w:r w:rsidR="00642AB8" w:rsidRPr="000E0383">
        <w:t>7.1(</w:t>
      </w:r>
      <w:proofErr w:type="gramStart"/>
      <w:r w:rsidR="00642AB8" w:rsidRPr="000E0383">
        <w:t>3)</w:t>
      </w:r>
      <w:r w:rsidRPr="000E0383">
        <w:t>/</w:t>
      </w:r>
      <w:proofErr w:type="gramEnd"/>
      <w:r w:rsidRPr="000E0383">
        <w:t>1 (EC-7</w:t>
      </w:r>
      <w:r w:rsidR="0050607D" w:rsidRPr="000E0383">
        <w:t>6</w:t>
      </w:r>
      <w:r w:rsidRPr="000E0383">
        <w:t>)</w:t>
      </w:r>
    </w:p>
    <w:p w14:paraId="31171178" w14:textId="77777777" w:rsidR="00581CFE" w:rsidRPr="000E0383" w:rsidRDefault="00642AB8" w:rsidP="00581CFE">
      <w:pPr>
        <w:pStyle w:val="Heading2"/>
      </w:pPr>
      <w:r w:rsidRPr="000E0383">
        <w:t xml:space="preserve">Enmiendas al </w:t>
      </w:r>
      <w:r w:rsidRPr="000E0383">
        <w:rPr>
          <w:i/>
        </w:rPr>
        <w:t xml:space="preserve">Reglamento de las comisiones técnicas </w:t>
      </w:r>
      <w:r w:rsidRPr="000E0383">
        <w:t>(OMM-Nº 1240)</w:t>
      </w:r>
    </w:p>
    <w:p w14:paraId="31171179" w14:textId="77777777" w:rsidR="00581CFE" w:rsidRPr="000E0383" w:rsidRDefault="00581CFE" w:rsidP="00581CFE">
      <w:pPr>
        <w:pStyle w:val="WMOBodyText"/>
      </w:pPr>
      <w:r w:rsidRPr="000E0383">
        <w:t>EL CONSEJO EJECUTIVO,</w:t>
      </w:r>
    </w:p>
    <w:p w14:paraId="3117117A" w14:textId="77777777" w:rsidR="00642AB8" w:rsidRPr="000E0383" w:rsidRDefault="00642AB8" w:rsidP="00642AB8">
      <w:pPr>
        <w:pStyle w:val="WMOBodyText"/>
      </w:pPr>
      <w:r w:rsidRPr="000E0383">
        <w:rPr>
          <w:b/>
          <w:bCs/>
        </w:rPr>
        <w:t xml:space="preserve">Habiendo examinado </w:t>
      </w:r>
      <w:r w:rsidRPr="000E0383">
        <w:t xml:space="preserve">la </w:t>
      </w:r>
      <w:hyperlink r:id="rId19" w:history="1">
        <w:r w:rsidR="00BC2370" w:rsidRPr="000E0383">
          <w:rPr>
            <w:rStyle w:val="Hyperlink"/>
          </w:rPr>
          <w:t>Recomendación 8/1 (SERCOM-2)</w:t>
        </w:r>
      </w:hyperlink>
      <w:r w:rsidRPr="000E0383">
        <w:t xml:space="preserve"> — Enmiendas recomendadas al </w:t>
      </w:r>
      <w:r w:rsidRPr="000E0383">
        <w:rPr>
          <w:i/>
          <w:iCs/>
        </w:rPr>
        <w:t xml:space="preserve">Reglamento de las comisiones técnicas </w:t>
      </w:r>
      <w:r w:rsidRPr="000E0383">
        <w:t xml:space="preserve">(OMM-Nº 1240), y la </w:t>
      </w:r>
      <w:hyperlink r:id="rId20" w:history="1">
        <w:r w:rsidR="00C04A2F" w:rsidRPr="000E0383">
          <w:rPr>
            <w:rStyle w:val="Hyperlink"/>
          </w:rPr>
          <w:t>Decisión 7.2/1 (INFCOM-2)</w:t>
        </w:r>
      </w:hyperlink>
      <w:r w:rsidRPr="000E0383">
        <w:t xml:space="preserve"> — Enmiendas recomendadas al </w:t>
      </w:r>
      <w:r w:rsidRPr="000E0383">
        <w:rPr>
          <w:iCs/>
        </w:rPr>
        <w:t>Reglamento de las comisiones técnicas</w:t>
      </w:r>
      <w:r w:rsidRPr="000E0383">
        <w:t>,</w:t>
      </w:r>
    </w:p>
    <w:p w14:paraId="3117117B" w14:textId="77777777" w:rsidR="00642AB8" w:rsidRPr="000E0383" w:rsidRDefault="00642AB8" w:rsidP="00642AB8">
      <w:pPr>
        <w:pStyle w:val="WMOBodyText"/>
      </w:pPr>
      <w:r w:rsidRPr="000E0383">
        <w:rPr>
          <w:b/>
          <w:bCs/>
        </w:rPr>
        <w:t xml:space="preserve">Habiendo considerado </w:t>
      </w:r>
      <w:r w:rsidRPr="000E0383">
        <w:t xml:space="preserve">el asesoramiento facilitado por el Comité de Coordinación Técnica (TCC), que figura en el documento </w:t>
      </w:r>
      <w:hyperlink r:id="rId21" w:history="1">
        <w:r w:rsidRPr="000E0383">
          <w:rPr>
            <w:rStyle w:val="Hyperlink"/>
          </w:rPr>
          <w:t>EC-76/INF. 2.5</w:t>
        </w:r>
      </w:hyperlink>
      <w:r w:rsidRPr="000E0383">
        <w:t>,</w:t>
      </w:r>
    </w:p>
    <w:p w14:paraId="3117117C" w14:textId="77777777" w:rsidR="00642AB8" w:rsidRPr="000E0383" w:rsidRDefault="00642AB8" w:rsidP="00642AB8">
      <w:pPr>
        <w:pStyle w:val="WMOBodyText"/>
      </w:pPr>
      <w:r w:rsidRPr="000E0383">
        <w:rPr>
          <w:b/>
          <w:bCs/>
        </w:rPr>
        <w:t xml:space="preserve">Estando conforme </w:t>
      </w:r>
      <w:r w:rsidRPr="000E0383">
        <w:t xml:space="preserve">con la </w:t>
      </w:r>
      <w:hyperlink r:id="rId22" w:history="1">
        <w:r w:rsidR="00C04A2F" w:rsidRPr="000E0383">
          <w:rPr>
            <w:rStyle w:val="Hyperlink"/>
          </w:rPr>
          <w:t>Recomendación 8/1 (SERCOM-2)</w:t>
        </w:r>
      </w:hyperlink>
      <w:r w:rsidRPr="000E0383">
        <w:t>,</w:t>
      </w:r>
    </w:p>
    <w:p w14:paraId="3117117D" w14:textId="77777777" w:rsidR="00642AB8" w:rsidRPr="000E0383" w:rsidRDefault="00642AB8" w:rsidP="00642AB8">
      <w:pPr>
        <w:pStyle w:val="WMOBodyText"/>
      </w:pPr>
      <w:r w:rsidRPr="000E0383">
        <w:rPr>
          <w:b/>
          <w:bCs/>
        </w:rPr>
        <w:t xml:space="preserve">Aprueba </w:t>
      </w:r>
      <w:r w:rsidRPr="000E0383">
        <w:t xml:space="preserve">las enmiendas al </w:t>
      </w:r>
      <w:hyperlink r:id="rId23" w:anchor=".Y8fopHaZPIU" w:history="1">
        <w:r w:rsidRPr="000E0383">
          <w:rPr>
            <w:rStyle w:val="Hyperlink"/>
            <w:i/>
            <w:iCs/>
          </w:rPr>
          <w:t>Reglamento de las comisiones técnicas</w:t>
        </w:r>
      </w:hyperlink>
      <w:r w:rsidRPr="000E0383">
        <w:rPr>
          <w:i/>
          <w:iCs/>
        </w:rPr>
        <w:t xml:space="preserve"> </w:t>
      </w:r>
      <w:r w:rsidRPr="000E0383">
        <w:t xml:space="preserve">(OMM-Nº 1240) que figuran en el </w:t>
      </w:r>
      <w:hyperlink w:anchor="AnexoResolución" w:history="1">
        <w:r w:rsidRPr="000E0383">
          <w:rPr>
            <w:rStyle w:val="Hyperlink"/>
          </w:rPr>
          <w:t>anexo</w:t>
        </w:r>
      </w:hyperlink>
      <w:r w:rsidRPr="000E0383">
        <w:t xml:space="preserve"> a la presente </w:t>
      </w:r>
      <w:r w:rsidR="00C04A2F" w:rsidRPr="000E0383">
        <w:t>resolución</w:t>
      </w:r>
      <w:r w:rsidRPr="000E0383">
        <w:t>;</w:t>
      </w:r>
    </w:p>
    <w:p w14:paraId="3117117E" w14:textId="77777777" w:rsidR="00642AB8" w:rsidRPr="000E0383" w:rsidRDefault="00642AB8" w:rsidP="00642AB8">
      <w:pPr>
        <w:pStyle w:val="WMOBodyText"/>
        <w:rPr>
          <w:i/>
          <w:iCs/>
        </w:rPr>
      </w:pPr>
      <w:r w:rsidRPr="000E0383">
        <w:rPr>
          <w:b/>
          <w:bCs/>
        </w:rPr>
        <w:t xml:space="preserve">Solicita </w:t>
      </w:r>
      <w:r w:rsidRPr="000E0383">
        <w:t xml:space="preserve">al Secretario General que publique la versión enmendada del </w:t>
      </w:r>
      <w:hyperlink r:id="rId24" w:anchor=".Y8fopHaZPIU" w:history="1">
        <w:r w:rsidR="00C04A2F" w:rsidRPr="000E0383">
          <w:rPr>
            <w:rStyle w:val="Hyperlink"/>
            <w:i/>
            <w:iCs/>
          </w:rPr>
          <w:t>Reglamento de las comisiones técnicas</w:t>
        </w:r>
      </w:hyperlink>
      <w:r w:rsidR="00C04A2F" w:rsidRPr="000E0383">
        <w:rPr>
          <w:i/>
          <w:iCs/>
        </w:rPr>
        <w:t xml:space="preserve"> </w:t>
      </w:r>
      <w:r w:rsidRPr="000E0383">
        <w:t>(OMM-Nº 1240);</w:t>
      </w:r>
    </w:p>
    <w:p w14:paraId="3117117F" w14:textId="77777777" w:rsidR="00642AB8" w:rsidRPr="000E0383" w:rsidRDefault="00642AB8" w:rsidP="00642AB8">
      <w:pPr>
        <w:spacing w:before="240"/>
        <w:jc w:val="left"/>
        <w:rPr>
          <w:lang w:val="es-ES_tradnl"/>
        </w:rPr>
      </w:pPr>
      <w:r w:rsidRPr="000E0383">
        <w:rPr>
          <w:b/>
          <w:bCs/>
          <w:lang w:val="es-ES_tradnl"/>
        </w:rPr>
        <w:t xml:space="preserve">Solicita </w:t>
      </w:r>
      <w:r w:rsidRPr="000E0383">
        <w:rPr>
          <w:lang w:val="es-ES_tradnl"/>
        </w:rPr>
        <w:t xml:space="preserve">al Comité Consultivo en materia de Políticas (PAC) que, en consulta con los presidentes de las comisiones técnicas, proponga al Consejo Ejecutivo, en su 77ª reunión, nuevas enmiendas al </w:t>
      </w:r>
      <w:r w:rsidRPr="000E0383">
        <w:rPr>
          <w:i/>
          <w:iCs/>
          <w:lang w:val="es-ES_tradnl"/>
        </w:rPr>
        <w:t xml:space="preserve">Reglamento de las comisiones técnicas </w:t>
      </w:r>
      <w:r w:rsidRPr="000E0383">
        <w:rPr>
          <w:lang w:val="es-ES_tradnl"/>
        </w:rPr>
        <w:t>(OMM-Nº 124) para promover y facilitar una representación adecuada de los países en desarrollo en los puestos directivos de las comisiones.</w:t>
      </w:r>
    </w:p>
    <w:p w14:paraId="31171180" w14:textId="77777777" w:rsidR="00581CFE" w:rsidRPr="000E0383" w:rsidRDefault="00581CFE" w:rsidP="00642AB8">
      <w:pPr>
        <w:spacing w:before="240"/>
        <w:jc w:val="center"/>
        <w:rPr>
          <w:lang w:val="es-ES_tradnl"/>
        </w:rPr>
      </w:pPr>
      <w:r w:rsidRPr="000E0383">
        <w:rPr>
          <w:lang w:val="es-ES_tradnl"/>
        </w:rPr>
        <w:t>___________</w:t>
      </w:r>
    </w:p>
    <w:p w14:paraId="31171181" w14:textId="77777777" w:rsidR="00581CFE" w:rsidRPr="000E0383" w:rsidRDefault="001C6ADF" w:rsidP="00581CFE">
      <w:pPr>
        <w:pStyle w:val="WMOBodyText"/>
        <w:spacing w:before="480"/>
      </w:pPr>
      <w:hyperlink w:anchor="AnexoResolución" w:history="1">
        <w:r w:rsidR="00581CFE" w:rsidRPr="000E0383">
          <w:rPr>
            <w:rStyle w:val="Hyperlink"/>
          </w:rPr>
          <w:t>Anexo: 1</w:t>
        </w:r>
      </w:hyperlink>
    </w:p>
    <w:p w14:paraId="31171182" w14:textId="77777777" w:rsidR="00581CFE" w:rsidRPr="000E0383" w:rsidRDefault="00581CFE" w:rsidP="00581CFE">
      <w:pPr>
        <w:tabs>
          <w:tab w:val="clear" w:pos="1134"/>
        </w:tabs>
        <w:jc w:val="left"/>
        <w:rPr>
          <w:b/>
          <w:bCs/>
          <w:iCs/>
          <w:szCs w:val="22"/>
          <w:lang w:val="es-ES_tradnl" w:eastAsia="zh-TW"/>
        </w:rPr>
      </w:pPr>
      <w:r w:rsidRPr="000E0383">
        <w:rPr>
          <w:lang w:val="es-ES_tradnl"/>
        </w:rPr>
        <w:br w:type="page"/>
      </w:r>
    </w:p>
    <w:p w14:paraId="31171183" w14:textId="77777777" w:rsidR="00581CFE" w:rsidRPr="000E0383" w:rsidRDefault="00581CFE" w:rsidP="00581CFE">
      <w:pPr>
        <w:jc w:val="center"/>
        <w:rPr>
          <w:b/>
          <w:bCs/>
          <w:sz w:val="22"/>
          <w:szCs w:val="22"/>
          <w:lang w:val="es-ES_tradnl"/>
        </w:rPr>
      </w:pPr>
      <w:bookmarkStart w:id="13" w:name="_Annex_to_draft_3"/>
      <w:bookmarkStart w:id="14" w:name="AnexoResolución"/>
      <w:bookmarkEnd w:id="13"/>
      <w:r w:rsidRPr="000E0383">
        <w:rPr>
          <w:b/>
          <w:bCs/>
          <w:sz w:val="22"/>
          <w:szCs w:val="22"/>
          <w:lang w:val="es-ES_tradnl"/>
        </w:rPr>
        <w:lastRenderedPageBreak/>
        <w:t xml:space="preserve">Anexo al proyecto de Resolución </w:t>
      </w:r>
      <w:r w:rsidR="00642AB8" w:rsidRPr="000E0383">
        <w:rPr>
          <w:b/>
          <w:bCs/>
          <w:sz w:val="22"/>
          <w:szCs w:val="22"/>
          <w:lang w:val="es-ES_tradnl"/>
        </w:rPr>
        <w:t>7.1(</w:t>
      </w:r>
      <w:proofErr w:type="gramStart"/>
      <w:r w:rsidR="00642AB8" w:rsidRPr="000E0383">
        <w:rPr>
          <w:b/>
          <w:bCs/>
          <w:sz w:val="22"/>
          <w:szCs w:val="22"/>
          <w:lang w:val="es-ES_tradnl"/>
        </w:rPr>
        <w:t>3)</w:t>
      </w:r>
      <w:r w:rsidRPr="000E0383">
        <w:rPr>
          <w:b/>
          <w:bCs/>
          <w:sz w:val="22"/>
          <w:szCs w:val="22"/>
          <w:lang w:val="es-ES_tradnl"/>
        </w:rPr>
        <w:t>/</w:t>
      </w:r>
      <w:proofErr w:type="gramEnd"/>
      <w:r w:rsidRPr="000E0383">
        <w:rPr>
          <w:b/>
          <w:bCs/>
          <w:sz w:val="22"/>
          <w:szCs w:val="22"/>
          <w:lang w:val="es-ES_tradnl"/>
        </w:rPr>
        <w:t>1 (EC-7</w:t>
      </w:r>
      <w:r w:rsidR="0050607D" w:rsidRPr="000E0383">
        <w:rPr>
          <w:b/>
          <w:bCs/>
          <w:sz w:val="22"/>
          <w:szCs w:val="22"/>
          <w:lang w:val="es-ES_tradnl"/>
        </w:rPr>
        <w:t>6</w:t>
      </w:r>
      <w:r w:rsidRPr="000E0383">
        <w:rPr>
          <w:b/>
          <w:bCs/>
          <w:sz w:val="22"/>
          <w:szCs w:val="22"/>
          <w:lang w:val="es-ES_tradnl"/>
        </w:rPr>
        <w:t>)</w:t>
      </w:r>
      <w:bookmarkEnd w:id="14"/>
    </w:p>
    <w:p w14:paraId="31171184" w14:textId="77777777" w:rsidR="00581CFE" w:rsidRPr="000E0383" w:rsidRDefault="00642AB8" w:rsidP="00581CFE">
      <w:pPr>
        <w:spacing w:before="240" w:after="360"/>
        <w:jc w:val="center"/>
        <w:rPr>
          <w:b/>
          <w:bCs/>
          <w:sz w:val="24"/>
          <w:szCs w:val="22"/>
          <w:lang w:val="es-ES_tradnl"/>
        </w:rPr>
      </w:pPr>
      <w:r w:rsidRPr="000E0383">
        <w:rPr>
          <w:b/>
          <w:bCs/>
          <w:sz w:val="22"/>
          <w:lang w:val="es-ES_tradnl"/>
        </w:rPr>
        <w:t xml:space="preserve">Enmiendas al </w:t>
      </w:r>
      <w:r w:rsidRPr="000E0383">
        <w:rPr>
          <w:b/>
          <w:bCs/>
          <w:i/>
          <w:iCs/>
          <w:sz w:val="22"/>
          <w:lang w:val="es-ES_tradnl"/>
        </w:rPr>
        <w:t xml:space="preserve">Reglamento de las comisiones técnicas </w:t>
      </w:r>
      <w:r w:rsidRPr="000E0383">
        <w:rPr>
          <w:b/>
          <w:bCs/>
          <w:sz w:val="22"/>
          <w:lang w:val="es-ES_tradnl"/>
        </w:rPr>
        <w:t>(OMM-Nº 1240)</w:t>
      </w:r>
    </w:p>
    <w:p w14:paraId="31171185" w14:textId="77777777" w:rsidR="00554EFB" w:rsidRPr="000E0383" w:rsidRDefault="00554EFB" w:rsidP="00554EFB">
      <w:pPr>
        <w:spacing w:before="240"/>
        <w:rPr>
          <w:lang w:val="es-ES_tradnl"/>
        </w:rPr>
      </w:pPr>
      <w:r w:rsidRPr="000E0383">
        <w:rPr>
          <w:lang w:val="es-ES_tradnl"/>
        </w:rPr>
        <w:t>1.</w:t>
      </w:r>
      <w:r w:rsidRPr="000E0383">
        <w:rPr>
          <w:lang w:val="es-ES_tradnl"/>
        </w:rPr>
        <w:tab/>
      </w:r>
      <w:r w:rsidRPr="000E0383">
        <w:rPr>
          <w:b/>
          <w:bCs/>
          <w:lang w:val="es-ES_tradnl"/>
        </w:rPr>
        <w:t>GENERALIDADES</w:t>
      </w:r>
    </w:p>
    <w:p w14:paraId="31171186" w14:textId="77777777" w:rsidR="00554EFB" w:rsidRPr="000E0383" w:rsidRDefault="00554EFB" w:rsidP="00554EFB">
      <w:pPr>
        <w:spacing w:before="240"/>
        <w:jc w:val="left"/>
        <w:rPr>
          <w:color w:val="008000"/>
          <w:u w:val="dash"/>
          <w:lang w:val="es-ES_tradnl"/>
        </w:rPr>
      </w:pPr>
      <w:r w:rsidRPr="000E0383">
        <w:rPr>
          <w:color w:val="008000"/>
          <w:u w:val="dash"/>
          <w:lang w:val="es-ES_tradnl"/>
        </w:rPr>
        <w:t>1.3</w:t>
      </w:r>
      <w:r w:rsidRPr="000E0383">
        <w:rPr>
          <w:color w:val="008000"/>
          <w:u w:val="dash"/>
          <w:lang w:val="es-ES_tradnl"/>
        </w:rPr>
        <w:tab/>
        <w:t>Las enmiendas al presente Reglamento propuestas por una comisión en el marco de una de sus reuniones o por su presidente durante el período entre reuniones requerirán el acuerdo expreso de la otra comisión o de su presidente.</w:t>
      </w:r>
    </w:p>
    <w:p w14:paraId="31171187" w14:textId="77777777" w:rsidR="00554EFB" w:rsidRPr="000E0383" w:rsidRDefault="00554EFB" w:rsidP="00554EFB">
      <w:pPr>
        <w:spacing w:before="240"/>
        <w:jc w:val="left"/>
        <w:rPr>
          <w:lang w:val="es-ES_tradnl"/>
        </w:rPr>
      </w:pPr>
      <w:r w:rsidRPr="000E0383">
        <w:rPr>
          <w:lang w:val="es-ES_tradnl"/>
        </w:rPr>
        <w:t xml:space="preserve">3. </w:t>
      </w:r>
      <w:r w:rsidRPr="000E0383">
        <w:rPr>
          <w:lang w:val="es-ES_tradnl"/>
        </w:rPr>
        <w:tab/>
      </w:r>
      <w:r w:rsidRPr="000E0383">
        <w:rPr>
          <w:b/>
          <w:bCs/>
          <w:lang w:val="es-ES_tradnl"/>
        </w:rPr>
        <w:t>AUTORIDADES</w:t>
      </w:r>
    </w:p>
    <w:p w14:paraId="31171188" w14:textId="77777777" w:rsidR="00554EFB" w:rsidRPr="000E0383" w:rsidRDefault="00554EFB" w:rsidP="00554EFB">
      <w:pPr>
        <w:spacing w:before="240"/>
        <w:jc w:val="left"/>
        <w:rPr>
          <w:color w:val="008000"/>
          <w:u w:val="dash"/>
          <w:lang w:val="es-ES_tradnl"/>
        </w:rPr>
      </w:pPr>
      <w:r w:rsidRPr="000E0383">
        <w:rPr>
          <w:color w:val="008000"/>
          <w:u w:val="dash"/>
          <w:lang w:val="es-ES_tradnl"/>
        </w:rPr>
        <w:t>3.9</w:t>
      </w:r>
      <w:r w:rsidRPr="000E0383">
        <w:rPr>
          <w:color w:val="008000"/>
          <w:u w:val="dash"/>
          <w:lang w:val="es-ES_tradnl"/>
        </w:rPr>
        <w:tab/>
        <w:t>En el desempeño de sus funciones, el presidente de la comisión podrá solicitar la asistencia de los covicepresidentes a través de medios electrónicos. Por invitación del presidente, los demás miembros del Grupo de Gestión podrán asistir a aquellas reuniones en las que las autoridades aborden la preparación y la celebración de reuniones, según lo dispuesto en el anexo III h).</w:t>
      </w:r>
    </w:p>
    <w:p w14:paraId="31171189" w14:textId="77777777" w:rsidR="00554EFB" w:rsidRPr="000E0383" w:rsidRDefault="00554EFB" w:rsidP="00554EFB">
      <w:pPr>
        <w:spacing w:before="240"/>
        <w:jc w:val="left"/>
        <w:rPr>
          <w:color w:val="008000"/>
          <w:u w:val="dash"/>
          <w:lang w:val="es-ES_tradnl"/>
        </w:rPr>
      </w:pPr>
      <w:r w:rsidRPr="000E0383">
        <w:rPr>
          <w:color w:val="008000"/>
          <w:u w:val="dash"/>
          <w:lang w:val="es-ES_tradnl"/>
        </w:rPr>
        <w:t>3.10</w:t>
      </w:r>
      <w:r w:rsidRPr="000E0383">
        <w:rPr>
          <w:color w:val="008000"/>
          <w:u w:val="dash"/>
          <w:lang w:val="es-ES_tradnl"/>
        </w:rPr>
        <w:tab/>
        <w:t>Las autoridades determinarán los asuntos que no será necesario someter a debate, basándose para ello en los criterios establecidos en el anexo V.</w:t>
      </w:r>
    </w:p>
    <w:p w14:paraId="3117118A" w14:textId="77777777" w:rsidR="00554EFB" w:rsidRPr="000E0383" w:rsidRDefault="00554EFB" w:rsidP="00554EFB">
      <w:pPr>
        <w:spacing w:before="240"/>
        <w:jc w:val="left"/>
        <w:rPr>
          <w:color w:val="008000"/>
          <w:u w:val="dash"/>
          <w:lang w:val="es-ES_tradnl"/>
        </w:rPr>
      </w:pPr>
      <w:r w:rsidRPr="000E0383">
        <w:rPr>
          <w:color w:val="008000"/>
          <w:u w:val="dash"/>
          <w:lang w:val="es-ES_tradnl"/>
        </w:rPr>
        <w:t>Posteriormente, las autoridades remitirán a la comisión, a más tardar siete días antes del inicio de la reunión, sus recomendaciones en relación con las medidas necesarias, entre las que deberá figurar un proyecto de decisión relativo a la aprobación sin debate de documentos que contengan proyectos de resolución, decisión o recomendación.</w:t>
      </w:r>
    </w:p>
    <w:p w14:paraId="3117118B" w14:textId="77777777" w:rsidR="00554EFB" w:rsidRPr="000E0383" w:rsidRDefault="00554EFB" w:rsidP="00554EFB">
      <w:pPr>
        <w:spacing w:before="240"/>
        <w:jc w:val="left"/>
        <w:rPr>
          <w:color w:val="008000"/>
          <w:u w:val="dash"/>
          <w:lang w:val="es-ES_tradnl"/>
        </w:rPr>
      </w:pPr>
      <w:r w:rsidRPr="000E0383">
        <w:rPr>
          <w:color w:val="008000"/>
          <w:u w:val="dash"/>
          <w:lang w:val="es-ES_tradnl"/>
        </w:rPr>
        <w:t>En el momento en que se remita dicho proyecto de decisión, todo Miembro de la comisión podrá solicitar que se debata cualquier documento que las autoridades hayan recomendado aprobar sin debate. En tal caso, la comisión debatirá en su totalidad el documento en cuestión.</w:t>
      </w:r>
    </w:p>
    <w:p w14:paraId="3117118C" w14:textId="77777777" w:rsidR="00554EFB" w:rsidRPr="000E0383" w:rsidRDefault="00554EFB" w:rsidP="00554EFB">
      <w:pPr>
        <w:spacing w:before="240"/>
        <w:jc w:val="left"/>
        <w:rPr>
          <w:color w:val="008000"/>
          <w:u w:val="dash"/>
          <w:lang w:val="es-ES_tradnl"/>
        </w:rPr>
      </w:pPr>
      <w:r w:rsidRPr="000E0383">
        <w:rPr>
          <w:color w:val="008000"/>
          <w:u w:val="dash"/>
          <w:lang w:val="es-ES_tradnl"/>
        </w:rPr>
        <w:t>3.11</w:t>
      </w:r>
      <w:r w:rsidRPr="000E0383">
        <w:rPr>
          <w:color w:val="008000"/>
          <w:u w:val="dash"/>
          <w:lang w:val="es-ES_tradnl"/>
        </w:rPr>
        <w:tab/>
        <w:t>Las autoridades propondrán un orden del día para recomendar el horario y el programa de trabajo de la reunión de la comisión, basándose en el orden del día provisional preparado por el presidente en consulta con el Secretario General, con arreglo a</w:t>
      </w:r>
      <w:r w:rsidR="00AD3CD4" w:rsidRPr="000E0383">
        <w:rPr>
          <w:color w:val="008000"/>
          <w:u w:val="dash"/>
          <w:lang w:val="es-ES_tradnl"/>
        </w:rPr>
        <w:t xml:space="preserve"> </w:t>
      </w:r>
      <w:r w:rsidRPr="000E0383">
        <w:rPr>
          <w:color w:val="008000"/>
          <w:u w:val="dash"/>
          <w:lang w:val="es-ES_tradnl"/>
        </w:rPr>
        <w:t>l</w:t>
      </w:r>
      <w:r w:rsidR="00AD3CD4" w:rsidRPr="000E0383">
        <w:rPr>
          <w:color w:val="008000"/>
          <w:u w:val="dash"/>
          <w:lang w:val="es-ES_tradnl"/>
        </w:rPr>
        <w:t>o dispuesto</w:t>
      </w:r>
      <w:r w:rsidRPr="000E0383">
        <w:rPr>
          <w:color w:val="008000"/>
          <w:u w:val="dash"/>
          <w:lang w:val="es-ES_tradnl"/>
        </w:rPr>
        <w:t xml:space="preserve"> </w:t>
      </w:r>
      <w:r w:rsidR="00AD3CD4" w:rsidRPr="000E0383">
        <w:rPr>
          <w:color w:val="008000"/>
          <w:u w:val="dash"/>
          <w:lang w:val="es-ES_tradnl"/>
        </w:rPr>
        <w:t>en el párrafo </w:t>
      </w:r>
      <w:r w:rsidRPr="000E0383">
        <w:rPr>
          <w:color w:val="008000"/>
          <w:u w:val="dash"/>
          <w:lang w:val="es-ES_tradnl"/>
        </w:rPr>
        <w:t>6.10.5.</w:t>
      </w:r>
    </w:p>
    <w:p w14:paraId="3117118D" w14:textId="77777777" w:rsidR="00554EFB" w:rsidRPr="000E0383" w:rsidRDefault="00554EFB" w:rsidP="00554EFB">
      <w:pPr>
        <w:spacing w:before="240"/>
        <w:jc w:val="left"/>
        <w:rPr>
          <w:color w:val="000000"/>
          <w:lang w:val="es-ES_tradnl"/>
        </w:rPr>
      </w:pPr>
      <w:r w:rsidRPr="000E0383">
        <w:rPr>
          <w:lang w:val="es-ES_tradnl"/>
        </w:rPr>
        <w:t>5.</w:t>
      </w:r>
      <w:r w:rsidRPr="000E0383">
        <w:rPr>
          <w:lang w:val="es-ES_tradnl"/>
        </w:rPr>
        <w:tab/>
      </w:r>
      <w:r w:rsidRPr="000E0383">
        <w:rPr>
          <w:b/>
          <w:bCs/>
          <w:lang w:val="es-ES_tradnl"/>
        </w:rPr>
        <w:t>ÓRGANOS SUBSIDIARIOS</w:t>
      </w:r>
    </w:p>
    <w:p w14:paraId="3117118E" w14:textId="77777777" w:rsidR="00554EFB" w:rsidRPr="000E0383" w:rsidRDefault="00554EFB" w:rsidP="00554EFB">
      <w:pPr>
        <w:spacing w:before="240"/>
        <w:jc w:val="left"/>
        <w:rPr>
          <w:color w:val="000000"/>
          <w:lang w:val="es-ES_tradnl"/>
        </w:rPr>
      </w:pPr>
      <w:r w:rsidRPr="000E0383">
        <w:rPr>
          <w:lang w:val="es-ES_tradnl"/>
        </w:rPr>
        <w:t>5.4.4</w:t>
      </w:r>
      <w:r w:rsidRPr="000E0383">
        <w:rPr>
          <w:lang w:val="es-ES_tradnl"/>
        </w:rPr>
        <w:tab/>
      </w:r>
      <w:r w:rsidRPr="000E0383">
        <w:rPr>
          <w:b/>
          <w:bCs/>
          <w:i/>
          <w:iCs/>
          <w:lang w:val="es-ES_tradnl"/>
        </w:rPr>
        <w:t>Red de Expertos</w:t>
      </w:r>
    </w:p>
    <w:p w14:paraId="3117118F" w14:textId="3D5D39B7" w:rsidR="00554EFB" w:rsidRPr="000E0383" w:rsidRDefault="00554EFB" w:rsidP="001C6ADF">
      <w:pPr>
        <w:spacing w:before="240"/>
        <w:jc w:val="left"/>
        <w:rPr>
          <w:color w:val="000000"/>
          <w:lang w:val="es-ES_tradnl"/>
        </w:rPr>
      </w:pPr>
      <w:r w:rsidRPr="000E0383">
        <w:rPr>
          <w:lang w:val="es-ES_tradnl"/>
        </w:rPr>
        <w:t>a)</w:t>
      </w:r>
      <w:r w:rsidRPr="000E0383">
        <w:rPr>
          <w:lang w:val="es-ES_tradnl"/>
        </w:rPr>
        <w:tab/>
        <w:t xml:space="preserve">La Secretaría deberá establecer y mantener </w:t>
      </w:r>
      <w:r w:rsidRPr="000E0383">
        <w:rPr>
          <w:color w:val="008000"/>
          <w:u w:val="dash"/>
          <w:lang w:val="es-ES_tradnl"/>
        </w:rPr>
        <w:t>oportunamente</w:t>
      </w:r>
      <w:r w:rsidRPr="000E0383">
        <w:rPr>
          <w:u w:val="single"/>
          <w:lang w:val="es-ES_tradnl"/>
        </w:rPr>
        <w:t xml:space="preserve"> </w:t>
      </w:r>
      <w:r w:rsidRPr="000E0383">
        <w:rPr>
          <w:lang w:val="es-ES_tradnl"/>
        </w:rPr>
        <w:t>una base de datos con objeto de constituir una Red de Expertos común</w:t>
      </w:r>
      <w:r w:rsidRPr="000E0383">
        <w:rPr>
          <w:color w:val="008000"/>
          <w:u w:val="dash"/>
          <w:lang w:val="es-ES_tradnl"/>
        </w:rPr>
        <w:t xml:space="preserve"> para que los miembros puedan </w:t>
      </w:r>
      <w:r w:rsidR="00CF553B" w:rsidRPr="000E0383">
        <w:rPr>
          <w:color w:val="008000"/>
          <w:u w:val="dash"/>
          <w:lang w:val="es-ES_tradnl"/>
        </w:rPr>
        <w:t xml:space="preserve">someter a </w:t>
      </w:r>
      <w:r w:rsidRPr="000E0383">
        <w:rPr>
          <w:color w:val="008000"/>
          <w:u w:val="dash"/>
          <w:lang w:val="es-ES_tradnl"/>
        </w:rPr>
        <w:t xml:space="preserve">seguimiento </w:t>
      </w:r>
      <w:del w:id="15" w:author="Eduardo RICO VILAR" w:date="2023-01-19T13:22:00Z">
        <w:r w:rsidRPr="006D2EE5" w:rsidDel="00F037B4">
          <w:rPr>
            <w:color w:val="008000"/>
            <w:highlight w:val="yellow"/>
            <w:u w:val="dash"/>
            <w:lang w:val="es-ES_tradnl"/>
          </w:rPr>
          <w:delText xml:space="preserve">la situación </w:delText>
        </w:r>
      </w:del>
      <w:r w:rsidR="00C12EB0" w:rsidRPr="006D2EE5">
        <w:rPr>
          <w:color w:val="008000"/>
          <w:highlight w:val="yellow"/>
          <w:u w:val="dash"/>
          <w:lang w:val="es-ES_tradnl"/>
        </w:rPr>
        <w:t>el nivel de participación</w:t>
      </w:r>
      <w:r w:rsidR="00C12EB0">
        <w:rPr>
          <w:color w:val="008000"/>
          <w:u w:val="dash"/>
          <w:lang w:val="es-ES_tradnl"/>
        </w:rPr>
        <w:t xml:space="preserve"> </w:t>
      </w:r>
      <w:r w:rsidRPr="000E0383">
        <w:rPr>
          <w:color w:val="008000"/>
          <w:u w:val="dash"/>
          <w:lang w:val="es-ES_tradnl"/>
        </w:rPr>
        <w:t>de sus expertos</w:t>
      </w:r>
      <w:r w:rsidR="00CF553B" w:rsidRPr="000E0383">
        <w:rPr>
          <w:lang w:val="es-ES_tradnl"/>
        </w:rPr>
        <w:t>.</w:t>
      </w:r>
      <w:ins w:id="16" w:author="Eduardo RICO VILAR" w:date="2023-01-19T13:22:00Z">
        <w:r w:rsidR="006D2EE5">
          <w:rPr>
            <w:lang w:val="es-ES_tradnl"/>
          </w:rPr>
          <w:t xml:space="preserve"> </w:t>
        </w:r>
        <w:r w:rsidR="006D2EE5" w:rsidRPr="006D2EE5">
          <w:rPr>
            <w:i/>
            <w:iCs/>
            <w:lang w:val="es-ES_tradnl"/>
          </w:rPr>
          <w:t xml:space="preserve">[presidente de la SERCOM, </w:t>
        </w:r>
      </w:ins>
      <w:ins w:id="17" w:author="Eduardo RICO VILAR" w:date="2023-01-19T13:23:00Z">
        <w:r w:rsidR="00CD01D3">
          <w:rPr>
            <w:i/>
            <w:iCs/>
            <w:lang w:val="es-ES_tradnl"/>
          </w:rPr>
          <w:t xml:space="preserve">con arreglo al </w:t>
        </w:r>
      </w:ins>
      <w:ins w:id="18" w:author="Eduardo RICO VILAR" w:date="2023-01-19T13:22:00Z">
        <w:r w:rsidR="006D2EE5" w:rsidRPr="006D2EE5">
          <w:rPr>
            <w:i/>
            <w:iCs/>
            <w:lang w:val="es-ES_tradnl"/>
          </w:rPr>
          <w:t>asesoramiento del PAC]</w:t>
        </w:r>
      </w:ins>
    </w:p>
    <w:p w14:paraId="31171190" w14:textId="77777777" w:rsidR="00554EFB" w:rsidRPr="000E0383" w:rsidRDefault="00554EFB" w:rsidP="00554EFB">
      <w:pPr>
        <w:spacing w:before="240"/>
        <w:jc w:val="left"/>
        <w:rPr>
          <w:color w:val="008000"/>
          <w:u w:val="dash"/>
          <w:lang w:val="es-ES_tradnl"/>
        </w:rPr>
      </w:pPr>
      <w:r w:rsidRPr="000E0383">
        <w:rPr>
          <w:lang w:val="es-ES_tradnl"/>
        </w:rPr>
        <w:t>5.5</w:t>
      </w:r>
      <w:r w:rsidRPr="000E0383">
        <w:rPr>
          <w:lang w:val="es-ES_tradnl"/>
        </w:rPr>
        <w:tab/>
        <w:t>El presidente de una comisión podrá establecer, entre dos reuniones, los órganos subsidiarios de la comisión que estime oportunos para cumplir las tareas del programa de trabajo, o para atender asuntos urgentes. El establecimiento de un nuevo comité permanente o grupo de estudio se deberá coordinar debidamente con la Se</w:t>
      </w:r>
      <w:bookmarkStart w:id="19" w:name="_GoBack"/>
      <w:bookmarkEnd w:id="19"/>
      <w:r w:rsidRPr="000E0383">
        <w:rPr>
          <w:lang w:val="es-ES_tradnl"/>
        </w:rPr>
        <w:t xml:space="preserve">cretaría en lo que respecta a los recursos financieros y humanos necesarios, y deberá contar con la autorización del Consejo Ejecutivo. </w:t>
      </w:r>
      <w:r w:rsidRPr="000E0383">
        <w:rPr>
          <w:color w:val="008000"/>
          <w:u w:val="dash"/>
          <w:lang w:val="es-ES_tradnl"/>
        </w:rPr>
        <w:t xml:space="preserve">El presidente </w:t>
      </w:r>
      <w:r w:rsidR="00EE474D" w:rsidRPr="000E0383">
        <w:rPr>
          <w:color w:val="008000"/>
          <w:u w:val="dash"/>
          <w:lang w:val="es-ES_tradnl"/>
        </w:rPr>
        <w:t xml:space="preserve">de una comisión velará </w:t>
      </w:r>
      <w:r w:rsidRPr="000E0383">
        <w:rPr>
          <w:color w:val="008000"/>
          <w:u w:val="dash"/>
          <w:lang w:val="es-ES_tradnl"/>
        </w:rPr>
        <w:t xml:space="preserve">por que </w:t>
      </w:r>
      <w:r w:rsidR="00EE474D" w:rsidRPr="000E0383">
        <w:rPr>
          <w:color w:val="008000"/>
          <w:u w:val="dash"/>
          <w:lang w:val="es-ES_tradnl"/>
        </w:rPr>
        <w:t xml:space="preserve">sus </w:t>
      </w:r>
      <w:r w:rsidRPr="000E0383">
        <w:rPr>
          <w:color w:val="008000"/>
          <w:u w:val="dash"/>
          <w:lang w:val="es-ES_tradnl"/>
        </w:rPr>
        <w:t>miembros estén informados de los órganos subsidiarios que se establezcan entre dos reuniones de la comisión.</w:t>
      </w:r>
    </w:p>
    <w:p w14:paraId="31171191" w14:textId="77777777" w:rsidR="00554EFB" w:rsidRPr="000E0383" w:rsidRDefault="00554EFB" w:rsidP="00554EFB">
      <w:pPr>
        <w:spacing w:before="240"/>
        <w:rPr>
          <w:lang w:val="es-ES_tradnl"/>
        </w:rPr>
      </w:pPr>
      <w:r w:rsidRPr="000E0383">
        <w:rPr>
          <w:lang w:val="es-ES_tradnl"/>
        </w:rPr>
        <w:t>6.</w:t>
      </w:r>
      <w:r w:rsidRPr="000E0383">
        <w:rPr>
          <w:lang w:val="es-ES_tradnl"/>
        </w:rPr>
        <w:tab/>
      </w:r>
      <w:r w:rsidRPr="000E0383">
        <w:rPr>
          <w:b/>
          <w:bCs/>
          <w:lang w:val="es-ES_tradnl"/>
        </w:rPr>
        <w:t>REUNIONES</w:t>
      </w:r>
    </w:p>
    <w:p w14:paraId="31171192" w14:textId="77777777" w:rsidR="00554EFB" w:rsidRPr="000E0383" w:rsidRDefault="00554EFB" w:rsidP="00554EFB">
      <w:pPr>
        <w:pStyle w:val="WMOBodyText"/>
        <w:rPr>
          <w:color w:val="008000"/>
          <w:u w:val="dash"/>
        </w:rPr>
      </w:pPr>
      <w:r w:rsidRPr="000E0383">
        <w:rPr>
          <w:color w:val="008000"/>
          <w:u w:val="dash"/>
        </w:rPr>
        <w:t>6.8 bis 1</w:t>
      </w:r>
      <w:r w:rsidRPr="000E0383">
        <w:rPr>
          <w:color w:val="008000"/>
          <w:u w:val="dash"/>
        </w:rPr>
        <w:tab/>
        <w:t xml:space="preserve">Cuando, basándose en pruebas fehacientes, o previa solicitud de uno o varios Miembros, el presidente de una comisión determine que concurren circunstancias </w:t>
      </w:r>
      <w:r w:rsidRPr="000E0383">
        <w:rPr>
          <w:color w:val="008000"/>
          <w:u w:val="dash"/>
        </w:rPr>
        <w:lastRenderedPageBreak/>
        <w:t>excepcionales —incluidas las de fuerza mayor— que impidan la celebración presencial de una reunión, o la participación presencial en la misma de uno o varios Miembros representados en la comisión, este, de acuerdo con el Secretario General, podrá decidir que la reunión se celebr</w:t>
      </w:r>
      <w:r w:rsidR="00080134" w:rsidRPr="000E0383">
        <w:rPr>
          <w:color w:val="008000"/>
          <w:u w:val="dash"/>
        </w:rPr>
        <w:t xml:space="preserve">ará </w:t>
      </w:r>
      <w:r w:rsidRPr="000E0383">
        <w:rPr>
          <w:color w:val="008000"/>
          <w:u w:val="dash"/>
        </w:rPr>
        <w:t>con arreglo al régimen de participación a distancia descrito en el anexo VI o que los Miembros interesados podrán acogerse a dicho régimen para participar en la reunión.</w:t>
      </w:r>
    </w:p>
    <w:p w14:paraId="31171193" w14:textId="77777777" w:rsidR="00554EFB" w:rsidRPr="000E0383" w:rsidRDefault="00554EFB" w:rsidP="00554EFB">
      <w:pPr>
        <w:pStyle w:val="WMOBodyText"/>
        <w:rPr>
          <w:color w:val="008000"/>
          <w:u w:val="dash"/>
        </w:rPr>
      </w:pPr>
      <w:r w:rsidRPr="000E0383">
        <w:rPr>
          <w:color w:val="008000"/>
          <w:u w:val="dash"/>
        </w:rPr>
        <w:t>6.8 bis 2</w:t>
      </w:r>
      <w:r w:rsidRPr="000E0383">
        <w:rPr>
          <w:color w:val="008000"/>
          <w:u w:val="dash"/>
        </w:rPr>
        <w:tab/>
        <w:t>Previa solicitud de uno o varios Miembros, el delegado principal de la delegación o delegaciones correspondientes, sus suplentes u otros delegados podrán participar en la reunión de forma presencial, y el resto de los miembros de la delegación o delegaciones de que se trate podrán participar en la reunión a distancia.</w:t>
      </w:r>
    </w:p>
    <w:p w14:paraId="31171194" w14:textId="77777777" w:rsidR="00554EFB" w:rsidRPr="000E0383" w:rsidRDefault="00554EFB" w:rsidP="00554EFB">
      <w:pPr>
        <w:pStyle w:val="WMOBodyText"/>
        <w:rPr>
          <w:color w:val="008000"/>
          <w:u w:val="dash"/>
        </w:rPr>
      </w:pPr>
      <w:r w:rsidRPr="000E0383">
        <w:rPr>
          <w:color w:val="008000"/>
          <w:u w:val="dash"/>
        </w:rPr>
        <w:t>6.8 bis 3</w:t>
      </w:r>
      <w:r w:rsidRPr="000E0383">
        <w:rPr>
          <w:color w:val="008000"/>
          <w:u w:val="dash"/>
        </w:rPr>
        <w:tab/>
        <w:t>Cuando la delegación de uno o varios Miembros participe en la reunión a distancia, ese régimen de participación se aplicará a todas las actividades que tengan lugar durante la reunión, también a los comités correspondientes.</w:t>
      </w:r>
    </w:p>
    <w:p w14:paraId="31171195" w14:textId="77777777" w:rsidR="00554EFB" w:rsidRPr="000E0383" w:rsidRDefault="00554EFB" w:rsidP="00554EFB">
      <w:pPr>
        <w:spacing w:before="240"/>
        <w:rPr>
          <w:lang w:val="es-ES_tradnl"/>
        </w:rPr>
      </w:pPr>
      <w:r w:rsidRPr="000E0383">
        <w:rPr>
          <w:lang w:val="es-ES_tradnl"/>
        </w:rPr>
        <w:t>6.10</w:t>
      </w:r>
      <w:r w:rsidRPr="000E0383">
        <w:rPr>
          <w:lang w:val="es-ES_tradnl"/>
        </w:rPr>
        <w:tab/>
      </w:r>
      <w:r w:rsidR="00982354" w:rsidRPr="000E0383">
        <w:rPr>
          <w:b/>
          <w:bCs/>
          <w:lang w:val="es-ES_tradnl"/>
        </w:rPr>
        <w:t xml:space="preserve">Orden </w:t>
      </w:r>
      <w:r w:rsidRPr="000E0383">
        <w:rPr>
          <w:b/>
          <w:bCs/>
          <w:lang w:val="es-ES_tradnl"/>
        </w:rPr>
        <w:t>del día</w:t>
      </w:r>
    </w:p>
    <w:p w14:paraId="31171196" w14:textId="77777777" w:rsidR="00554EFB" w:rsidRPr="000E0383" w:rsidRDefault="00554EFB" w:rsidP="00982354">
      <w:pPr>
        <w:tabs>
          <w:tab w:val="left" w:pos="567"/>
        </w:tabs>
        <w:spacing w:before="240"/>
        <w:ind w:left="567" w:hanging="567"/>
        <w:jc w:val="left"/>
        <w:rPr>
          <w:lang w:val="es-ES_tradnl"/>
        </w:rPr>
      </w:pPr>
      <w:r w:rsidRPr="000E0383">
        <w:rPr>
          <w:lang w:val="es-ES_tradnl"/>
        </w:rPr>
        <w:t>i)</w:t>
      </w:r>
      <w:r w:rsidRPr="000E0383">
        <w:rPr>
          <w:lang w:val="es-ES_tradnl"/>
        </w:rPr>
        <w:tab/>
        <w:t xml:space="preserve">examen de las resoluciones </w:t>
      </w:r>
      <w:r w:rsidRPr="000E0383">
        <w:rPr>
          <w:color w:val="008000"/>
          <w:u w:val="dash"/>
          <w:lang w:val="es-ES_tradnl"/>
        </w:rPr>
        <w:t>y las decisiones del Congreso Meteorológico Mundial y</w:t>
      </w:r>
      <w:r w:rsidRPr="000E0383">
        <w:rPr>
          <w:u w:val="single"/>
          <w:lang w:val="es-ES_tradnl"/>
        </w:rPr>
        <w:t xml:space="preserve"> </w:t>
      </w:r>
      <w:r w:rsidRPr="000E0383">
        <w:rPr>
          <w:lang w:val="es-ES_tradnl"/>
        </w:rPr>
        <w:t>del Consejo Ejecutivo relacionadas con la comisión;</w:t>
      </w:r>
    </w:p>
    <w:p w14:paraId="31171197" w14:textId="77777777" w:rsidR="00554EFB" w:rsidRPr="000E0383" w:rsidRDefault="00554EFB" w:rsidP="00554EFB">
      <w:pPr>
        <w:spacing w:before="240"/>
        <w:rPr>
          <w:lang w:val="es-ES_tradnl"/>
        </w:rPr>
      </w:pPr>
      <w:r w:rsidRPr="000E0383">
        <w:rPr>
          <w:lang w:val="es-ES_tradnl"/>
        </w:rPr>
        <w:t>6.14</w:t>
      </w:r>
      <w:r w:rsidRPr="000E0383">
        <w:rPr>
          <w:lang w:val="es-ES_tradnl"/>
        </w:rPr>
        <w:tab/>
      </w:r>
      <w:r w:rsidRPr="000E0383">
        <w:rPr>
          <w:b/>
          <w:bCs/>
          <w:lang w:val="es-ES_tradnl"/>
        </w:rPr>
        <w:t>Votaciones y cuórum</w:t>
      </w:r>
    </w:p>
    <w:p w14:paraId="31171198" w14:textId="77777777" w:rsidR="00554EFB" w:rsidRPr="000E0383" w:rsidRDefault="00554EFB" w:rsidP="00554EFB">
      <w:pPr>
        <w:tabs>
          <w:tab w:val="left" w:pos="567"/>
        </w:tabs>
        <w:spacing w:before="240"/>
        <w:jc w:val="left"/>
        <w:rPr>
          <w:lang w:val="es-ES_tradnl"/>
        </w:rPr>
      </w:pPr>
      <w:r w:rsidRPr="000E0383">
        <w:rPr>
          <w:lang w:val="es-ES_tradnl"/>
        </w:rPr>
        <w:t>6.14.1</w:t>
      </w:r>
      <w:r w:rsidRPr="000E0383">
        <w:rPr>
          <w:lang w:val="es-ES_tradnl"/>
        </w:rPr>
        <w:tab/>
        <w:t>Las decisiones de las comisiones técnicas</w:t>
      </w:r>
      <w:r w:rsidRPr="000E0383">
        <w:rPr>
          <w:strike/>
          <w:color w:val="FF0000"/>
          <w:u w:val="dash"/>
          <w:lang w:val="es-ES_tradnl"/>
        </w:rPr>
        <w:t>, en particular para la elección de las autoridades, deberán determinarse preferiblemente por consenso.</w:t>
      </w:r>
      <w:r w:rsidRPr="000E0383">
        <w:rPr>
          <w:color w:val="FF0000"/>
          <w:u w:val="dash"/>
          <w:lang w:val="es-ES_tradnl"/>
        </w:rPr>
        <w:t xml:space="preserve"> </w:t>
      </w:r>
      <w:r w:rsidRPr="000E0383">
        <w:rPr>
          <w:strike/>
          <w:color w:val="FF0000"/>
          <w:u w:val="dash"/>
          <w:lang w:val="es-ES_tradnl"/>
        </w:rPr>
        <w:t>Si no se alcanza un consenso, se podrá realizar una votación conforme a</w:t>
      </w:r>
      <w:r w:rsidR="00332843" w:rsidRPr="000E0383">
        <w:rPr>
          <w:color w:val="008000"/>
          <w:u w:val="dash"/>
          <w:lang w:val="es-ES_tradnl"/>
        </w:rPr>
        <w:t xml:space="preserve"> d</w:t>
      </w:r>
      <w:r w:rsidRPr="000E0383">
        <w:rPr>
          <w:color w:val="008000"/>
          <w:u w:val="dash"/>
          <w:lang w:val="es-ES_tradnl"/>
        </w:rPr>
        <w:t xml:space="preserve">eberán adoptarse de conformidad con el </w:t>
      </w:r>
      <w:r w:rsidR="00332843" w:rsidRPr="000E0383">
        <w:rPr>
          <w:color w:val="008000"/>
          <w:u w:val="dash"/>
          <w:lang w:val="es-ES_tradnl"/>
        </w:rPr>
        <w:t>artículo 19 </w:t>
      </w:r>
      <w:r w:rsidRPr="000E0383">
        <w:rPr>
          <w:color w:val="008000"/>
          <w:u w:val="dash"/>
          <w:lang w:val="es-ES_tradnl"/>
        </w:rPr>
        <w:t xml:space="preserve">del Convenio de la OMM, las decisiones del Congreso Meteorológico Mundial y del Consejo Ejecutivo y </w:t>
      </w:r>
      <w:r w:rsidRPr="000E0383">
        <w:rPr>
          <w:lang w:val="es-ES_tradnl"/>
        </w:rPr>
        <w:t xml:space="preserve">las reglas 40 a </w:t>
      </w:r>
      <w:r w:rsidRPr="000E0383">
        <w:rPr>
          <w:strike/>
          <w:color w:val="FF0000"/>
          <w:u w:val="dash"/>
          <w:lang w:val="es-ES_tradnl"/>
        </w:rPr>
        <w:t>61</w:t>
      </w:r>
      <w:r w:rsidRPr="000E0383">
        <w:rPr>
          <w:color w:val="008000"/>
          <w:u w:val="dash"/>
          <w:lang w:val="es-ES_tradnl"/>
        </w:rPr>
        <w:t>91</w:t>
      </w:r>
      <w:r w:rsidRPr="000E0383">
        <w:rPr>
          <w:color w:val="008000"/>
          <w:u w:val="single"/>
          <w:lang w:val="es-ES_tradnl"/>
        </w:rPr>
        <w:t xml:space="preserve"> </w:t>
      </w:r>
      <w:r w:rsidRPr="000E0383">
        <w:rPr>
          <w:lang w:val="es-ES_tradnl"/>
        </w:rPr>
        <w:t>del Reglamento General.</w:t>
      </w:r>
    </w:p>
    <w:p w14:paraId="31171199" w14:textId="77777777" w:rsidR="00554EFB" w:rsidRPr="000E0383" w:rsidRDefault="00554EFB" w:rsidP="00554EFB">
      <w:pPr>
        <w:spacing w:before="240"/>
        <w:rPr>
          <w:lang w:val="es-ES_tradnl"/>
        </w:rPr>
      </w:pPr>
      <w:r w:rsidRPr="000E0383">
        <w:rPr>
          <w:lang w:val="es-ES_tradnl"/>
        </w:rPr>
        <w:t>6.15</w:t>
      </w:r>
      <w:r w:rsidRPr="000E0383">
        <w:rPr>
          <w:lang w:val="es-ES_tradnl"/>
        </w:rPr>
        <w:tab/>
      </w:r>
      <w:r w:rsidRPr="000E0383">
        <w:rPr>
          <w:b/>
          <w:bCs/>
          <w:lang w:val="es-ES_tradnl"/>
        </w:rPr>
        <w:t>Tipos de decisiones por reuniones</w:t>
      </w:r>
    </w:p>
    <w:p w14:paraId="3117119A" w14:textId="77777777" w:rsidR="00554EFB" w:rsidRPr="000E0383" w:rsidRDefault="00554EFB" w:rsidP="00554EFB">
      <w:pPr>
        <w:spacing w:before="240"/>
        <w:jc w:val="left"/>
        <w:rPr>
          <w:color w:val="008000"/>
          <w:u w:val="dash"/>
          <w:lang w:val="es-ES_tradnl"/>
        </w:rPr>
      </w:pPr>
      <w:r w:rsidRPr="000E0383">
        <w:rPr>
          <w:color w:val="008000"/>
          <w:u w:val="dash"/>
          <w:lang w:val="es-ES_tradnl"/>
        </w:rPr>
        <w:t>6.15.4</w:t>
      </w:r>
      <w:r w:rsidRPr="000E0383">
        <w:rPr>
          <w:color w:val="008000"/>
          <w:u w:val="dash"/>
          <w:lang w:val="es-ES_tradnl"/>
        </w:rPr>
        <w:tab/>
        <w:t xml:space="preserve">Las recomendaciones de las comisiones dirigidas al Consejo Ejecutivo o al Congreso Meteorológico Mundial sobre asuntos de interés común o que impliquen la contribución de ambas comisiones requerirán </w:t>
      </w:r>
      <w:r w:rsidR="00FE6593" w:rsidRPr="000E0383">
        <w:rPr>
          <w:color w:val="008000"/>
          <w:u w:val="dash"/>
          <w:lang w:val="es-ES_tradnl"/>
        </w:rPr>
        <w:t xml:space="preserve">el acuerdo expreso de </w:t>
      </w:r>
      <w:r w:rsidRPr="000E0383">
        <w:rPr>
          <w:color w:val="008000"/>
          <w:u w:val="dash"/>
          <w:lang w:val="es-ES_tradnl"/>
        </w:rPr>
        <w:t>la otra comisión, ya sea en el marco de una reunión o por correspondencia, de conformidad con las reglas 48 a 61 del Reglamento General.</w:t>
      </w:r>
    </w:p>
    <w:p w14:paraId="3117119B" w14:textId="77777777" w:rsidR="00554EFB" w:rsidRPr="000E0383" w:rsidRDefault="00554EFB" w:rsidP="00554EFB">
      <w:pPr>
        <w:spacing w:before="240"/>
        <w:jc w:val="left"/>
        <w:rPr>
          <w:b/>
          <w:bCs/>
          <w:color w:val="008000"/>
          <w:u w:val="dash"/>
          <w:lang w:val="es-ES_tradnl"/>
        </w:rPr>
      </w:pPr>
      <w:r w:rsidRPr="000E0383">
        <w:rPr>
          <w:b/>
          <w:bCs/>
          <w:color w:val="008000"/>
          <w:u w:val="dash"/>
          <w:lang w:val="es-ES_tradnl"/>
        </w:rPr>
        <w:t xml:space="preserve">ANEXO V. CRITERIOS PARA LA APROBACIÓN SIN DEBATE DE DOCUMENTOS </w:t>
      </w:r>
      <w:r w:rsidR="00080134" w:rsidRPr="000E0383">
        <w:rPr>
          <w:b/>
          <w:bCs/>
          <w:color w:val="008000"/>
          <w:u w:val="dash"/>
          <w:lang w:val="es-ES_tradnl"/>
        </w:rPr>
        <w:br/>
      </w:r>
      <w:r w:rsidRPr="000E0383">
        <w:rPr>
          <w:b/>
          <w:bCs/>
          <w:color w:val="008000"/>
          <w:u w:val="dash"/>
          <w:lang w:val="es-ES_tradnl"/>
        </w:rPr>
        <w:t>QUE CONTENGAN PROYECTOS DE RESOLUCIÓN, DECISIÓN O RECOMENDACIÓN</w:t>
      </w:r>
    </w:p>
    <w:p w14:paraId="3117119C" w14:textId="77777777" w:rsidR="00554EFB" w:rsidRPr="000E0383" w:rsidRDefault="00554EFB" w:rsidP="00554EFB">
      <w:pPr>
        <w:spacing w:before="240"/>
        <w:jc w:val="left"/>
        <w:rPr>
          <w:color w:val="008000"/>
          <w:u w:val="dash"/>
          <w:lang w:val="es-ES_tradnl"/>
        </w:rPr>
      </w:pPr>
      <w:r w:rsidRPr="000E0383">
        <w:rPr>
          <w:color w:val="008000"/>
          <w:u w:val="dash"/>
          <w:lang w:val="es-ES_tradnl"/>
        </w:rPr>
        <w:t>En principio, deberán debatirse las cuestiones siguientes:</w:t>
      </w:r>
    </w:p>
    <w:p w14:paraId="3117119D" w14:textId="77777777" w:rsidR="00554EFB" w:rsidRPr="000E0383" w:rsidRDefault="00554EFB" w:rsidP="00554EFB">
      <w:pPr>
        <w:spacing w:before="240"/>
        <w:ind w:left="567" w:hanging="567"/>
        <w:jc w:val="left"/>
        <w:rPr>
          <w:color w:val="008000"/>
          <w:u w:val="dash"/>
          <w:lang w:val="es-ES_tradnl"/>
        </w:rPr>
      </w:pPr>
      <w:r w:rsidRPr="000E0383">
        <w:rPr>
          <w:color w:val="008000"/>
          <w:u w:val="dash"/>
          <w:lang w:val="es-ES_tradnl"/>
        </w:rPr>
        <w:t>a)</w:t>
      </w:r>
      <w:r w:rsidRPr="000E0383">
        <w:rPr>
          <w:color w:val="008000"/>
          <w:u w:val="dash"/>
          <w:lang w:val="es-ES_tradnl"/>
        </w:rPr>
        <w:tab/>
        <w:t>cuestiones que den lugar a cambios en el Reglamento Técnico (véase la regla 49 c) i) del Reglamento General);</w:t>
      </w:r>
    </w:p>
    <w:p w14:paraId="3117119E" w14:textId="77777777" w:rsidR="00554EFB" w:rsidRPr="000E0383" w:rsidRDefault="00554EFB" w:rsidP="00554EFB">
      <w:pPr>
        <w:spacing w:before="240"/>
        <w:ind w:left="567" w:hanging="567"/>
        <w:jc w:val="left"/>
        <w:rPr>
          <w:color w:val="008000"/>
          <w:u w:val="dash"/>
          <w:lang w:val="es-ES_tradnl"/>
        </w:rPr>
      </w:pPr>
      <w:r w:rsidRPr="000E0383">
        <w:rPr>
          <w:color w:val="008000"/>
          <w:u w:val="dash"/>
          <w:lang w:val="es-ES_tradnl"/>
        </w:rPr>
        <w:t>b)</w:t>
      </w:r>
      <w:r w:rsidRPr="000E0383">
        <w:rPr>
          <w:color w:val="008000"/>
          <w:u w:val="dash"/>
          <w:lang w:val="es-ES_tradnl"/>
        </w:rPr>
        <w:tab/>
        <w:t>iniciativas que afecten al programa de trabajo (véase la regla 49 c) ii) del Reglamento General);</w:t>
      </w:r>
    </w:p>
    <w:p w14:paraId="3117119F" w14:textId="77777777" w:rsidR="00554EFB" w:rsidRPr="000E0383" w:rsidRDefault="00554EFB" w:rsidP="00554EFB">
      <w:pPr>
        <w:spacing w:before="240"/>
        <w:ind w:left="567" w:hanging="567"/>
        <w:jc w:val="left"/>
        <w:rPr>
          <w:color w:val="008000"/>
          <w:u w:val="dash"/>
          <w:lang w:val="es-ES_tradnl"/>
        </w:rPr>
      </w:pPr>
      <w:r w:rsidRPr="000E0383">
        <w:rPr>
          <w:color w:val="008000"/>
          <w:u w:val="dash"/>
          <w:lang w:val="es-ES_tradnl"/>
        </w:rPr>
        <w:t>c)</w:t>
      </w:r>
      <w:r w:rsidRPr="000E0383">
        <w:rPr>
          <w:color w:val="008000"/>
          <w:u w:val="dash"/>
          <w:lang w:val="es-ES_tradnl"/>
        </w:rPr>
        <w:tab/>
        <w:t>actividades de colaboración con órganos u organizaciones intergubernamentales con los que la OMM haya definido sus relaciones (véase la regla 49 c) iii) del Reglamento General);</w:t>
      </w:r>
    </w:p>
    <w:p w14:paraId="311711A0" w14:textId="77777777" w:rsidR="00554EFB" w:rsidRPr="000E0383" w:rsidRDefault="00554EFB" w:rsidP="00554EFB">
      <w:pPr>
        <w:spacing w:before="240"/>
        <w:ind w:left="567" w:hanging="567"/>
        <w:jc w:val="left"/>
        <w:rPr>
          <w:color w:val="008000"/>
          <w:u w:val="dash"/>
          <w:lang w:val="es-ES_tradnl"/>
        </w:rPr>
      </w:pPr>
      <w:r w:rsidRPr="000E0383">
        <w:rPr>
          <w:color w:val="008000"/>
          <w:u w:val="dash"/>
          <w:lang w:val="es-ES_tradnl"/>
        </w:rPr>
        <w:t>d)</w:t>
      </w:r>
      <w:r w:rsidRPr="000E0383">
        <w:rPr>
          <w:color w:val="008000"/>
          <w:u w:val="dash"/>
          <w:lang w:val="es-ES_tradnl"/>
        </w:rPr>
        <w:tab/>
        <w:t>iniciativas que entrañen consecuencias o riesgos importantes para los Miembros (véase la regla 49 c) iv) del Reglamento General).</w:t>
      </w:r>
    </w:p>
    <w:p w14:paraId="311711A1" w14:textId="77777777" w:rsidR="00080134" w:rsidRPr="000E0383" w:rsidRDefault="00554EFB">
      <w:pPr>
        <w:tabs>
          <w:tab w:val="clear" w:pos="1134"/>
        </w:tabs>
        <w:jc w:val="left"/>
        <w:rPr>
          <w:color w:val="008000"/>
          <w:u w:val="dash"/>
          <w:lang w:val="es-ES_tradnl"/>
        </w:rPr>
      </w:pPr>
      <w:r w:rsidRPr="000E0383">
        <w:rPr>
          <w:color w:val="008000"/>
          <w:u w:val="dash"/>
          <w:lang w:val="es-ES_tradnl"/>
        </w:rPr>
        <w:t>Habida cuenta de lo anterior, las autoridades de la comisión observarán los siguientes criterios para proponer la lista de documentos que se aprobarán sin debate:</w:t>
      </w:r>
      <w:r w:rsidR="00080134" w:rsidRPr="000E0383">
        <w:rPr>
          <w:color w:val="008000"/>
          <w:u w:val="dash"/>
          <w:lang w:val="es-ES_tradnl"/>
        </w:rPr>
        <w:br w:type="page"/>
      </w:r>
    </w:p>
    <w:tbl>
      <w:tblPr>
        <w:tblStyle w:val="TableGrid"/>
        <w:tblW w:w="5000" w:type="pct"/>
        <w:tblLayout w:type="fixed"/>
        <w:tblLook w:val="04A0" w:firstRow="1" w:lastRow="0" w:firstColumn="1" w:lastColumn="0" w:noHBand="0" w:noVBand="1"/>
      </w:tblPr>
      <w:tblGrid>
        <w:gridCol w:w="3780"/>
        <w:gridCol w:w="5849"/>
      </w:tblGrid>
      <w:tr w:rsidR="00554EFB" w:rsidRPr="00585E43" w14:paraId="311711A4" w14:textId="77777777" w:rsidTr="00AD1DE0">
        <w:trPr>
          <w:tblHeader/>
        </w:trPr>
        <w:tc>
          <w:tcPr>
            <w:tcW w:w="1963" w:type="pct"/>
            <w:shd w:val="clear" w:color="auto" w:fill="D9D9D9" w:themeFill="background1" w:themeFillShade="D9"/>
          </w:tcPr>
          <w:p w14:paraId="311711A2" w14:textId="77777777" w:rsidR="00554EFB" w:rsidRPr="000E0383" w:rsidRDefault="00554EFB" w:rsidP="00AD1DE0">
            <w:pPr>
              <w:spacing w:before="60" w:after="60"/>
              <w:jc w:val="left"/>
              <w:rPr>
                <w:color w:val="008000"/>
                <w:sz w:val="18"/>
                <w:szCs w:val="18"/>
                <w:u w:val="dash"/>
                <w:lang w:val="es-ES_tradnl"/>
              </w:rPr>
            </w:pPr>
            <w:r w:rsidRPr="000E0383">
              <w:rPr>
                <w:color w:val="008000"/>
                <w:u w:val="dash"/>
                <w:lang w:val="es-ES_tradnl"/>
              </w:rPr>
              <w:lastRenderedPageBreak/>
              <w:t>Tipo de decisión</w:t>
            </w:r>
          </w:p>
        </w:tc>
        <w:tc>
          <w:tcPr>
            <w:tcW w:w="3037" w:type="pct"/>
            <w:shd w:val="clear" w:color="auto" w:fill="D9D9D9" w:themeFill="background1" w:themeFillShade="D9"/>
          </w:tcPr>
          <w:p w14:paraId="311711A3" w14:textId="77777777" w:rsidR="00554EFB" w:rsidRPr="000E0383" w:rsidRDefault="00554EFB" w:rsidP="00AD1DE0">
            <w:pPr>
              <w:spacing w:before="60" w:after="60"/>
              <w:jc w:val="left"/>
              <w:rPr>
                <w:color w:val="008000"/>
                <w:sz w:val="18"/>
                <w:szCs w:val="18"/>
                <w:u w:val="dash"/>
                <w:lang w:val="es-ES_tradnl"/>
              </w:rPr>
            </w:pPr>
            <w:r w:rsidRPr="000E0383">
              <w:rPr>
                <w:color w:val="008000"/>
                <w:u w:val="dash"/>
                <w:lang w:val="es-ES_tradnl"/>
              </w:rPr>
              <w:t>Criterios para la aprobación de documentos sin debate</w:t>
            </w:r>
          </w:p>
        </w:tc>
      </w:tr>
      <w:tr w:rsidR="00554EFB" w:rsidRPr="00585E43" w14:paraId="311711A9" w14:textId="77777777" w:rsidTr="00AD1DE0">
        <w:tc>
          <w:tcPr>
            <w:tcW w:w="1963" w:type="pct"/>
          </w:tcPr>
          <w:p w14:paraId="311711A5" w14:textId="77777777" w:rsidR="00554EFB" w:rsidRPr="000E0383" w:rsidRDefault="00554EFB" w:rsidP="00AD1DE0">
            <w:pPr>
              <w:spacing w:before="60" w:after="60"/>
              <w:jc w:val="left"/>
              <w:rPr>
                <w:color w:val="008000"/>
                <w:sz w:val="18"/>
                <w:szCs w:val="18"/>
                <w:u w:val="dash"/>
                <w:lang w:val="es-ES_tradnl"/>
              </w:rPr>
            </w:pPr>
            <w:r w:rsidRPr="000E0383">
              <w:rPr>
                <w:color w:val="008000"/>
                <w:u w:val="dash"/>
                <w:lang w:val="es-ES_tradnl"/>
              </w:rPr>
              <w:t>Resoluciones o decisiones de carácter general</w:t>
            </w:r>
          </w:p>
        </w:tc>
        <w:tc>
          <w:tcPr>
            <w:tcW w:w="3037" w:type="pct"/>
          </w:tcPr>
          <w:p w14:paraId="311711A6" w14:textId="77777777" w:rsidR="00554EFB" w:rsidRPr="000E0383" w:rsidRDefault="00554EFB" w:rsidP="00AD1DE0">
            <w:pPr>
              <w:spacing w:before="60" w:after="60"/>
              <w:ind w:hanging="201"/>
              <w:jc w:val="left"/>
              <w:rPr>
                <w:color w:val="008000"/>
                <w:sz w:val="18"/>
                <w:szCs w:val="18"/>
                <w:u w:val="dash"/>
                <w:lang w:val="es-ES_tradnl"/>
              </w:rPr>
            </w:pPr>
            <w:r w:rsidRPr="000E0383">
              <w:rPr>
                <w:rFonts w:ascii="Symbol" w:eastAsiaTheme="minorHAnsi" w:hAnsi="Symbol" w:cstheme="minorBidi"/>
                <w:color w:val="008000"/>
                <w:sz w:val="18"/>
                <w:szCs w:val="18"/>
                <w:u w:val="dash"/>
                <w:lang w:val="es-ES_tradnl"/>
              </w:rPr>
              <w:t></w:t>
            </w:r>
            <w:r w:rsidRPr="000E0383">
              <w:rPr>
                <w:color w:val="008000"/>
                <w:u w:val="dash"/>
                <w:lang w:val="es-ES_tradnl"/>
              </w:rPr>
              <w:tab/>
              <w:t>Abordan cuestiones internas de la comisión;</w:t>
            </w:r>
          </w:p>
          <w:p w14:paraId="311711A7" w14:textId="77777777" w:rsidR="00554EFB" w:rsidRPr="000E0383" w:rsidRDefault="00554EFB" w:rsidP="00AD1DE0">
            <w:pPr>
              <w:spacing w:before="60" w:after="60"/>
              <w:ind w:hanging="201"/>
              <w:jc w:val="left"/>
              <w:rPr>
                <w:color w:val="008000"/>
                <w:sz w:val="18"/>
                <w:szCs w:val="18"/>
                <w:u w:val="dash"/>
                <w:lang w:val="es-ES_tradnl"/>
              </w:rPr>
            </w:pPr>
            <w:r w:rsidRPr="000E0383">
              <w:rPr>
                <w:rFonts w:ascii="Symbol" w:eastAsiaTheme="minorHAnsi" w:hAnsi="Symbol" w:cstheme="minorBidi"/>
                <w:color w:val="008000"/>
                <w:sz w:val="18"/>
                <w:szCs w:val="18"/>
                <w:u w:val="dash"/>
                <w:lang w:val="es-ES_tradnl"/>
              </w:rPr>
              <w:t></w:t>
            </w:r>
            <w:r w:rsidRPr="000E0383">
              <w:rPr>
                <w:color w:val="008000"/>
                <w:u w:val="dash"/>
                <w:lang w:val="es-ES_tradnl"/>
              </w:rPr>
              <w:tab/>
            </w:r>
            <w:r w:rsidR="00A93FAC" w:rsidRPr="000E0383">
              <w:rPr>
                <w:color w:val="008000"/>
                <w:u w:val="dash"/>
                <w:lang w:val="es-ES_tradnl"/>
              </w:rPr>
              <w:t>e</w:t>
            </w:r>
            <w:r w:rsidRPr="000E0383">
              <w:rPr>
                <w:color w:val="008000"/>
                <w:u w:val="dash"/>
                <w:lang w:val="es-ES_tradnl"/>
              </w:rPr>
              <w:t>ntrañan consecuencias y riesgos poco importantes para los Miembros;</w:t>
            </w:r>
            <w:r w:rsidR="00A93FAC" w:rsidRPr="000E0383">
              <w:rPr>
                <w:color w:val="008000"/>
                <w:u w:val="dash"/>
                <w:lang w:val="es-ES_tradnl"/>
              </w:rPr>
              <w:t xml:space="preserve"> y</w:t>
            </w:r>
          </w:p>
          <w:p w14:paraId="311711A8" w14:textId="77777777" w:rsidR="00554EFB" w:rsidRPr="000E0383" w:rsidRDefault="00554EFB" w:rsidP="00A93FAC">
            <w:pPr>
              <w:spacing w:before="60" w:after="60"/>
              <w:ind w:hanging="201"/>
              <w:jc w:val="left"/>
              <w:rPr>
                <w:color w:val="008000"/>
                <w:sz w:val="18"/>
                <w:szCs w:val="18"/>
                <w:u w:val="dash"/>
                <w:lang w:val="es-ES_tradnl"/>
              </w:rPr>
            </w:pPr>
            <w:r w:rsidRPr="000E0383">
              <w:rPr>
                <w:rFonts w:ascii="Symbol" w:eastAsiaTheme="minorHAnsi" w:hAnsi="Symbol" w:cstheme="minorBidi"/>
                <w:color w:val="008000"/>
                <w:sz w:val="18"/>
                <w:szCs w:val="18"/>
                <w:u w:val="dash"/>
                <w:lang w:val="es-ES_tradnl"/>
              </w:rPr>
              <w:t></w:t>
            </w:r>
            <w:r w:rsidRPr="000E0383">
              <w:rPr>
                <w:color w:val="008000"/>
                <w:u w:val="dash"/>
                <w:lang w:val="es-ES_tradnl"/>
              </w:rPr>
              <w:tab/>
              <w:t>no conllevan consecuencias financieras. (Miembros, Secretaría)</w:t>
            </w:r>
            <w:r w:rsidR="00A93FAC" w:rsidRPr="000E0383">
              <w:rPr>
                <w:color w:val="008000"/>
                <w:u w:val="dash"/>
                <w:lang w:val="es-ES_tradnl"/>
              </w:rPr>
              <w:t>.</w:t>
            </w:r>
          </w:p>
        </w:tc>
      </w:tr>
      <w:tr w:rsidR="00554EFB" w:rsidRPr="00585E43" w14:paraId="311711AC" w14:textId="77777777" w:rsidTr="00AD1DE0">
        <w:tc>
          <w:tcPr>
            <w:tcW w:w="1963" w:type="pct"/>
          </w:tcPr>
          <w:p w14:paraId="311711AA" w14:textId="77777777" w:rsidR="00554EFB" w:rsidRPr="000E0383" w:rsidRDefault="00554EFB" w:rsidP="00AD1DE0">
            <w:pPr>
              <w:spacing w:before="60" w:after="60"/>
              <w:jc w:val="left"/>
              <w:rPr>
                <w:color w:val="008000"/>
                <w:sz w:val="18"/>
                <w:szCs w:val="18"/>
                <w:u w:val="dash"/>
                <w:lang w:val="es-ES_tradnl"/>
              </w:rPr>
            </w:pPr>
            <w:r w:rsidRPr="000E0383">
              <w:rPr>
                <w:color w:val="008000"/>
                <w:u w:val="dash"/>
                <w:lang w:val="es-ES_tradnl"/>
              </w:rPr>
              <w:t>Decisiones sobre el programa de trabajo de la comisión</w:t>
            </w:r>
          </w:p>
        </w:tc>
        <w:tc>
          <w:tcPr>
            <w:tcW w:w="3037" w:type="pct"/>
          </w:tcPr>
          <w:p w14:paraId="311711AB" w14:textId="77777777" w:rsidR="00554EFB" w:rsidRPr="000E0383" w:rsidRDefault="00554EFB" w:rsidP="00AD1DE0">
            <w:pPr>
              <w:spacing w:before="60" w:after="60"/>
              <w:ind w:hanging="201"/>
              <w:jc w:val="left"/>
              <w:rPr>
                <w:color w:val="008000"/>
                <w:sz w:val="18"/>
                <w:szCs w:val="18"/>
                <w:u w:val="dash"/>
                <w:lang w:val="es-ES_tradnl"/>
              </w:rPr>
            </w:pPr>
            <w:r w:rsidRPr="000E0383">
              <w:rPr>
                <w:rFonts w:ascii="Symbol" w:eastAsiaTheme="minorHAnsi" w:hAnsi="Symbol" w:cstheme="minorBidi"/>
                <w:color w:val="008000"/>
                <w:sz w:val="18"/>
                <w:szCs w:val="18"/>
                <w:u w:val="dash"/>
                <w:lang w:val="es-ES_tradnl"/>
              </w:rPr>
              <w:t></w:t>
            </w:r>
            <w:r w:rsidRPr="000E0383">
              <w:rPr>
                <w:color w:val="008000"/>
                <w:u w:val="dash"/>
                <w:lang w:val="es-ES_tradnl"/>
              </w:rPr>
              <w:tab/>
              <w:t>Introducen pequeños ajustes en el programa de trabajo aprobado previamente por la comisión mediante una resolución.</w:t>
            </w:r>
          </w:p>
        </w:tc>
      </w:tr>
      <w:tr w:rsidR="00554EFB" w:rsidRPr="00585E43" w14:paraId="311711B0" w14:textId="77777777" w:rsidTr="00AD1DE0">
        <w:tc>
          <w:tcPr>
            <w:tcW w:w="1963" w:type="pct"/>
          </w:tcPr>
          <w:p w14:paraId="311711AD" w14:textId="77777777" w:rsidR="00554EFB" w:rsidRPr="000E0383" w:rsidRDefault="00554EFB" w:rsidP="00AD1DE0">
            <w:pPr>
              <w:spacing w:before="60" w:after="60"/>
              <w:jc w:val="left"/>
              <w:rPr>
                <w:color w:val="008000"/>
                <w:sz w:val="18"/>
                <w:szCs w:val="18"/>
                <w:u w:val="dash"/>
                <w:lang w:val="es-ES_tradnl"/>
              </w:rPr>
            </w:pPr>
            <w:r w:rsidRPr="000E0383">
              <w:rPr>
                <w:color w:val="008000"/>
                <w:u w:val="dash"/>
                <w:lang w:val="es-ES_tradnl"/>
              </w:rPr>
              <w:t>Otras decisiones de carácter administrativo o procedimental</w:t>
            </w:r>
          </w:p>
        </w:tc>
        <w:tc>
          <w:tcPr>
            <w:tcW w:w="3037" w:type="pct"/>
          </w:tcPr>
          <w:p w14:paraId="311711AE" w14:textId="77777777" w:rsidR="00554EFB" w:rsidRPr="000E0383" w:rsidRDefault="00554EFB" w:rsidP="00AD1DE0">
            <w:pPr>
              <w:spacing w:before="60" w:after="60"/>
              <w:ind w:hanging="201"/>
              <w:jc w:val="left"/>
              <w:rPr>
                <w:color w:val="008000"/>
                <w:sz w:val="18"/>
                <w:szCs w:val="18"/>
                <w:u w:val="dash"/>
                <w:lang w:val="es-ES_tradnl"/>
              </w:rPr>
            </w:pPr>
            <w:r w:rsidRPr="000E0383">
              <w:rPr>
                <w:rFonts w:ascii="Symbol" w:eastAsiaTheme="minorHAnsi" w:hAnsi="Symbol" w:cstheme="minorBidi"/>
                <w:color w:val="008000"/>
                <w:sz w:val="18"/>
                <w:szCs w:val="18"/>
                <w:u w:val="dash"/>
                <w:lang w:val="es-ES_tradnl"/>
              </w:rPr>
              <w:t></w:t>
            </w:r>
            <w:r w:rsidRPr="000E0383">
              <w:rPr>
                <w:color w:val="008000"/>
                <w:u w:val="dash"/>
                <w:lang w:val="es-ES_tradnl"/>
              </w:rPr>
              <w:tab/>
              <w:t>Abordan la refrendación de proyectos que se perfeccionarán ulteriormente, la programación o reprogramación de eventos o asuntos similares;</w:t>
            </w:r>
            <w:r w:rsidR="00A93FAC" w:rsidRPr="000E0383">
              <w:rPr>
                <w:color w:val="008000"/>
                <w:u w:val="dash"/>
                <w:lang w:val="es-ES_tradnl"/>
              </w:rPr>
              <w:t xml:space="preserve"> y</w:t>
            </w:r>
          </w:p>
          <w:p w14:paraId="311711AF" w14:textId="77777777" w:rsidR="00554EFB" w:rsidRPr="000E0383" w:rsidRDefault="00554EFB" w:rsidP="00AD1DE0">
            <w:pPr>
              <w:spacing w:before="60" w:after="60"/>
              <w:ind w:hanging="201"/>
              <w:jc w:val="left"/>
              <w:rPr>
                <w:color w:val="008000"/>
                <w:sz w:val="18"/>
                <w:szCs w:val="18"/>
                <w:u w:val="dash"/>
                <w:lang w:val="es-ES_tradnl"/>
              </w:rPr>
            </w:pPr>
            <w:r w:rsidRPr="000E0383">
              <w:rPr>
                <w:rFonts w:ascii="Symbol" w:eastAsiaTheme="minorHAnsi" w:hAnsi="Symbol" w:cstheme="minorBidi"/>
                <w:color w:val="008000"/>
                <w:sz w:val="18"/>
                <w:szCs w:val="18"/>
                <w:u w:val="dash"/>
                <w:lang w:val="es-ES_tradnl"/>
              </w:rPr>
              <w:t></w:t>
            </w:r>
            <w:r w:rsidRPr="000E0383">
              <w:rPr>
                <w:color w:val="008000"/>
                <w:u w:val="dash"/>
                <w:lang w:val="es-ES_tradnl"/>
              </w:rPr>
              <w:tab/>
            </w:r>
            <w:r w:rsidR="00A93FAC" w:rsidRPr="000E0383">
              <w:rPr>
                <w:color w:val="008000"/>
                <w:u w:val="dash"/>
                <w:lang w:val="es-ES_tradnl"/>
              </w:rPr>
              <w:t>e</w:t>
            </w:r>
            <w:r w:rsidRPr="000E0383">
              <w:rPr>
                <w:color w:val="008000"/>
                <w:u w:val="dash"/>
                <w:lang w:val="es-ES_tradnl"/>
              </w:rPr>
              <w:t>stán acompañadas de suficiente información general.</w:t>
            </w:r>
          </w:p>
        </w:tc>
      </w:tr>
      <w:tr w:rsidR="00554EFB" w:rsidRPr="00585E43" w14:paraId="311711B4" w14:textId="77777777" w:rsidTr="00AD1DE0">
        <w:tc>
          <w:tcPr>
            <w:tcW w:w="1963" w:type="pct"/>
          </w:tcPr>
          <w:p w14:paraId="311711B1" w14:textId="77777777" w:rsidR="00554EFB" w:rsidRPr="000E0383" w:rsidRDefault="00554EFB" w:rsidP="00A93FAC">
            <w:pPr>
              <w:spacing w:before="60" w:after="60"/>
              <w:jc w:val="left"/>
              <w:rPr>
                <w:color w:val="008000"/>
                <w:sz w:val="18"/>
                <w:szCs w:val="18"/>
                <w:u w:val="dash"/>
                <w:lang w:val="es-ES_tradnl"/>
              </w:rPr>
            </w:pPr>
            <w:r w:rsidRPr="000E0383">
              <w:rPr>
                <w:color w:val="008000"/>
                <w:u w:val="dash"/>
                <w:lang w:val="es-ES_tradnl"/>
              </w:rPr>
              <w:t xml:space="preserve">Recomendaciones sobre la introducción de cambios en </w:t>
            </w:r>
            <w:r w:rsidR="00A93FAC" w:rsidRPr="000E0383">
              <w:rPr>
                <w:color w:val="008000"/>
                <w:u w:val="dash"/>
                <w:lang w:val="es-ES_tradnl"/>
              </w:rPr>
              <w:t xml:space="preserve">los </w:t>
            </w:r>
            <w:r w:rsidRPr="000E0383">
              <w:rPr>
                <w:color w:val="008000"/>
                <w:u w:val="dash"/>
                <w:lang w:val="es-ES_tradnl"/>
              </w:rPr>
              <w:t>manuales</w:t>
            </w:r>
          </w:p>
        </w:tc>
        <w:tc>
          <w:tcPr>
            <w:tcW w:w="3037" w:type="pct"/>
          </w:tcPr>
          <w:p w14:paraId="311711B2" w14:textId="77777777" w:rsidR="00554EFB" w:rsidRPr="000E0383" w:rsidRDefault="00554EFB" w:rsidP="00AD1DE0">
            <w:pPr>
              <w:spacing w:before="60" w:after="60"/>
              <w:ind w:hanging="201"/>
              <w:jc w:val="left"/>
              <w:rPr>
                <w:color w:val="008000"/>
                <w:sz w:val="18"/>
                <w:szCs w:val="18"/>
                <w:u w:val="dash"/>
                <w:lang w:val="es-ES_tradnl"/>
              </w:rPr>
            </w:pPr>
            <w:r w:rsidRPr="000E0383">
              <w:rPr>
                <w:rFonts w:ascii="Symbol" w:eastAsiaTheme="minorHAnsi" w:hAnsi="Symbol" w:cstheme="minorBidi"/>
                <w:color w:val="008000"/>
                <w:sz w:val="18"/>
                <w:szCs w:val="18"/>
                <w:u w:val="dash"/>
                <w:lang w:val="es-ES_tradnl"/>
              </w:rPr>
              <w:t></w:t>
            </w:r>
            <w:r w:rsidRPr="000E0383">
              <w:rPr>
                <w:color w:val="008000"/>
                <w:u w:val="dash"/>
                <w:lang w:val="es-ES_tradnl"/>
              </w:rPr>
              <w:tab/>
              <w:t>Abordan prácticas y procedimientos recomendados (no prácticas no</w:t>
            </w:r>
            <w:r w:rsidR="00A93FAC" w:rsidRPr="000E0383">
              <w:rPr>
                <w:color w:val="008000"/>
                <w:u w:val="dash"/>
                <w:lang w:val="es-ES_tradnl"/>
              </w:rPr>
              <w:t>rmalizadas), notas y adjuntos a</w:t>
            </w:r>
            <w:r w:rsidRPr="000E0383">
              <w:rPr>
                <w:color w:val="008000"/>
                <w:u w:val="dash"/>
                <w:lang w:val="es-ES_tradnl"/>
              </w:rPr>
              <w:t xml:space="preserve">l Reglamento Técnico, o determinan cambios </w:t>
            </w:r>
            <w:r w:rsidR="00080134" w:rsidRPr="000E0383">
              <w:rPr>
                <w:color w:val="008000"/>
                <w:u w:val="dash"/>
                <w:lang w:val="es-ES_tradnl"/>
              </w:rPr>
              <w:t xml:space="preserve">menores o de naturaleza </w:t>
            </w:r>
            <w:r w:rsidRPr="000E0383">
              <w:rPr>
                <w:color w:val="008000"/>
                <w:u w:val="dash"/>
                <w:lang w:val="es-ES_tradnl"/>
              </w:rPr>
              <w:t>editorial</w:t>
            </w:r>
            <w:r w:rsidR="00080134" w:rsidRPr="000E0383">
              <w:rPr>
                <w:color w:val="008000"/>
                <w:u w:val="dash"/>
                <w:lang w:val="es-ES_tradnl"/>
              </w:rPr>
              <w:t xml:space="preserve"> </w:t>
            </w:r>
            <w:r w:rsidRPr="000E0383">
              <w:rPr>
                <w:color w:val="008000"/>
                <w:u w:val="dash"/>
                <w:lang w:val="es-ES_tradnl"/>
              </w:rPr>
              <w:t>en el Reglamento Técnico.</w:t>
            </w:r>
          </w:p>
          <w:p w14:paraId="311711B3" w14:textId="77777777" w:rsidR="00554EFB" w:rsidRPr="000E0383" w:rsidRDefault="00554EFB" w:rsidP="00A93FAC">
            <w:pPr>
              <w:spacing w:before="60" w:after="60"/>
              <w:ind w:hanging="201"/>
              <w:jc w:val="left"/>
              <w:rPr>
                <w:color w:val="008000"/>
                <w:sz w:val="18"/>
                <w:szCs w:val="18"/>
                <w:u w:val="dash"/>
                <w:lang w:val="es-ES_tradnl"/>
              </w:rPr>
            </w:pPr>
            <w:r w:rsidRPr="000E0383">
              <w:rPr>
                <w:rFonts w:ascii="Symbol" w:eastAsiaTheme="minorHAnsi" w:hAnsi="Symbol" w:cstheme="minorBidi"/>
                <w:color w:val="008000"/>
                <w:sz w:val="18"/>
                <w:szCs w:val="18"/>
                <w:u w:val="dash"/>
                <w:lang w:val="es-ES_tradnl"/>
              </w:rPr>
              <w:t></w:t>
            </w:r>
            <w:r w:rsidRPr="000E0383">
              <w:rPr>
                <w:color w:val="008000"/>
                <w:u w:val="dash"/>
                <w:lang w:val="es-ES_tradnl"/>
              </w:rPr>
              <w:tab/>
              <w:t>Se trata de cambios ya a</w:t>
            </w:r>
            <w:r w:rsidR="00A93FAC" w:rsidRPr="000E0383">
              <w:rPr>
                <w:color w:val="008000"/>
                <w:u w:val="dash"/>
                <w:lang w:val="es-ES_tradnl"/>
              </w:rPr>
              <w:t xml:space="preserve">probados </w:t>
            </w:r>
            <w:r w:rsidRPr="000E0383">
              <w:rPr>
                <w:color w:val="008000"/>
                <w:u w:val="dash"/>
                <w:lang w:val="es-ES_tradnl"/>
              </w:rPr>
              <w:t>por las organizaciones asociadas con las que la OMM ha suscrito arreglos de trabajo.</w:t>
            </w:r>
          </w:p>
        </w:tc>
      </w:tr>
      <w:tr w:rsidR="00554EFB" w:rsidRPr="00585E43" w14:paraId="311711B8" w14:textId="77777777" w:rsidTr="00AD1DE0">
        <w:tc>
          <w:tcPr>
            <w:tcW w:w="1963" w:type="pct"/>
          </w:tcPr>
          <w:p w14:paraId="311711B5" w14:textId="77777777" w:rsidR="00554EFB" w:rsidRPr="000E0383" w:rsidRDefault="00554EFB" w:rsidP="00A93FAC">
            <w:pPr>
              <w:spacing w:before="60" w:after="60"/>
              <w:jc w:val="left"/>
              <w:rPr>
                <w:color w:val="008000"/>
                <w:sz w:val="18"/>
                <w:szCs w:val="18"/>
                <w:u w:val="dash"/>
                <w:lang w:val="es-ES_tradnl"/>
              </w:rPr>
            </w:pPr>
            <w:r w:rsidRPr="000E0383">
              <w:rPr>
                <w:color w:val="008000"/>
                <w:u w:val="dash"/>
                <w:lang w:val="es-ES_tradnl"/>
              </w:rPr>
              <w:t xml:space="preserve">Recomendaciones sobre la introducción de cambios en </w:t>
            </w:r>
            <w:r w:rsidR="00A93FAC" w:rsidRPr="000E0383">
              <w:rPr>
                <w:color w:val="008000"/>
                <w:u w:val="dash"/>
                <w:lang w:val="es-ES_tradnl"/>
              </w:rPr>
              <w:t xml:space="preserve">las </w:t>
            </w:r>
            <w:r w:rsidRPr="000E0383">
              <w:rPr>
                <w:color w:val="008000"/>
                <w:u w:val="dash"/>
                <w:lang w:val="es-ES_tradnl"/>
              </w:rPr>
              <w:t>guías</w:t>
            </w:r>
          </w:p>
        </w:tc>
        <w:tc>
          <w:tcPr>
            <w:tcW w:w="3037" w:type="pct"/>
          </w:tcPr>
          <w:p w14:paraId="311711B6" w14:textId="77777777" w:rsidR="00554EFB" w:rsidRPr="000E0383" w:rsidRDefault="00554EFB" w:rsidP="00AD1DE0">
            <w:pPr>
              <w:spacing w:before="60" w:after="60"/>
              <w:ind w:hanging="201"/>
              <w:jc w:val="left"/>
              <w:rPr>
                <w:color w:val="008000"/>
                <w:sz w:val="18"/>
                <w:szCs w:val="18"/>
                <w:u w:val="dash"/>
                <w:lang w:val="es-ES_tradnl"/>
              </w:rPr>
            </w:pPr>
            <w:r w:rsidRPr="000E0383">
              <w:rPr>
                <w:rFonts w:ascii="Symbol" w:eastAsiaTheme="minorHAnsi" w:hAnsi="Symbol" w:cstheme="minorBidi"/>
                <w:color w:val="008000"/>
                <w:sz w:val="18"/>
                <w:szCs w:val="18"/>
                <w:u w:val="dash"/>
                <w:lang w:val="es-ES_tradnl"/>
              </w:rPr>
              <w:t></w:t>
            </w:r>
            <w:r w:rsidRPr="000E0383">
              <w:rPr>
                <w:color w:val="008000"/>
                <w:u w:val="dash"/>
                <w:lang w:val="es-ES_tradnl"/>
              </w:rPr>
              <w:tab/>
              <w:t>El texto ya ha sido examinado por conducto de otros mecanismos intergubernamentales o por la comisión por correspondencia; y</w:t>
            </w:r>
          </w:p>
          <w:p w14:paraId="311711B7" w14:textId="77777777" w:rsidR="00554EFB" w:rsidRPr="000E0383" w:rsidRDefault="00554EFB" w:rsidP="00AD1DE0">
            <w:pPr>
              <w:spacing w:before="60" w:after="60"/>
              <w:ind w:hanging="201"/>
              <w:jc w:val="left"/>
              <w:rPr>
                <w:color w:val="008000"/>
                <w:sz w:val="18"/>
                <w:szCs w:val="18"/>
                <w:u w:val="dash"/>
                <w:lang w:val="es-ES_tradnl"/>
              </w:rPr>
            </w:pPr>
            <w:r w:rsidRPr="000E0383">
              <w:rPr>
                <w:rFonts w:ascii="Symbol" w:eastAsiaTheme="minorHAnsi" w:hAnsi="Symbol" w:cstheme="minorBidi"/>
                <w:color w:val="008000"/>
                <w:sz w:val="18"/>
                <w:szCs w:val="18"/>
                <w:u w:val="dash"/>
                <w:lang w:val="es-ES_tradnl"/>
              </w:rPr>
              <w:t></w:t>
            </w:r>
            <w:r w:rsidRPr="000E0383">
              <w:rPr>
                <w:color w:val="008000"/>
                <w:u w:val="dash"/>
                <w:lang w:val="es-ES_tradnl"/>
              </w:rPr>
              <w:tab/>
            </w:r>
            <w:r w:rsidR="00A93FAC" w:rsidRPr="000E0383">
              <w:rPr>
                <w:color w:val="008000"/>
                <w:u w:val="dash"/>
                <w:lang w:val="es-ES_tradnl"/>
              </w:rPr>
              <w:t>a</w:t>
            </w:r>
            <w:r w:rsidRPr="000E0383">
              <w:rPr>
                <w:color w:val="008000"/>
                <w:u w:val="dash"/>
                <w:lang w:val="es-ES_tradnl"/>
              </w:rPr>
              <w:t>bordan la introducción de cambios menores o de naturaleza editorial fruto de cambios en los manuales.</w:t>
            </w:r>
          </w:p>
        </w:tc>
      </w:tr>
      <w:tr w:rsidR="00554EFB" w:rsidRPr="00585E43" w14:paraId="311711BB" w14:textId="77777777" w:rsidTr="00AD1DE0">
        <w:tc>
          <w:tcPr>
            <w:tcW w:w="1963" w:type="pct"/>
          </w:tcPr>
          <w:p w14:paraId="311711B9" w14:textId="77777777" w:rsidR="00554EFB" w:rsidRPr="000E0383" w:rsidRDefault="00554EFB" w:rsidP="00AD1DE0">
            <w:pPr>
              <w:spacing w:before="60" w:after="60"/>
              <w:jc w:val="left"/>
              <w:rPr>
                <w:color w:val="008000"/>
                <w:sz w:val="18"/>
                <w:szCs w:val="18"/>
                <w:u w:val="dash"/>
                <w:lang w:val="es-ES_tradnl"/>
              </w:rPr>
            </w:pPr>
            <w:r w:rsidRPr="000E0383">
              <w:rPr>
                <w:color w:val="008000"/>
                <w:u w:val="dash"/>
                <w:lang w:val="es-ES_tradnl"/>
              </w:rPr>
              <w:t>Recomendaciones no relacionadas con requisitos técnicos que conlleven obligaciones para los Miembros</w:t>
            </w:r>
          </w:p>
        </w:tc>
        <w:tc>
          <w:tcPr>
            <w:tcW w:w="3037" w:type="pct"/>
          </w:tcPr>
          <w:p w14:paraId="311711BA" w14:textId="77777777" w:rsidR="00554EFB" w:rsidRPr="000E0383" w:rsidRDefault="00554EFB" w:rsidP="00AD1DE0">
            <w:pPr>
              <w:spacing w:before="60" w:after="60"/>
              <w:ind w:hanging="201"/>
              <w:rPr>
                <w:color w:val="008000"/>
                <w:sz w:val="18"/>
                <w:szCs w:val="18"/>
                <w:u w:val="dash"/>
                <w:lang w:val="es-ES_tradnl"/>
              </w:rPr>
            </w:pPr>
            <w:r w:rsidRPr="000E0383">
              <w:rPr>
                <w:rFonts w:ascii="Symbol" w:eastAsiaTheme="minorHAnsi" w:hAnsi="Symbol" w:cstheme="minorBidi"/>
                <w:color w:val="008000"/>
                <w:sz w:val="18"/>
                <w:szCs w:val="18"/>
                <w:u w:val="dash"/>
                <w:lang w:val="es-ES_tradnl"/>
              </w:rPr>
              <w:t></w:t>
            </w:r>
            <w:r w:rsidRPr="000E0383">
              <w:rPr>
                <w:color w:val="008000"/>
                <w:u w:val="dash"/>
                <w:lang w:val="es-ES_tradnl"/>
              </w:rPr>
              <w:tab/>
              <w:t>Están acompañadas de suficiente información general.</w:t>
            </w:r>
          </w:p>
        </w:tc>
      </w:tr>
      <w:tr w:rsidR="00554EFB" w:rsidRPr="00585E43" w14:paraId="311711BF" w14:textId="77777777" w:rsidTr="00AD1DE0">
        <w:tc>
          <w:tcPr>
            <w:tcW w:w="1963" w:type="pct"/>
          </w:tcPr>
          <w:p w14:paraId="311711BC" w14:textId="77777777" w:rsidR="00554EFB" w:rsidRPr="000E0383" w:rsidRDefault="00554EFB" w:rsidP="00AD1DE0">
            <w:pPr>
              <w:spacing w:before="60" w:after="60"/>
              <w:jc w:val="left"/>
              <w:rPr>
                <w:color w:val="008000"/>
                <w:sz w:val="18"/>
                <w:szCs w:val="18"/>
                <w:u w:val="dash"/>
                <w:lang w:val="es-ES_tradnl"/>
              </w:rPr>
            </w:pPr>
            <w:r w:rsidRPr="000E0383">
              <w:rPr>
                <w:color w:val="008000"/>
                <w:u w:val="dash"/>
                <w:lang w:val="es-ES_tradnl"/>
              </w:rPr>
              <w:t>Otras recomendaciones</w:t>
            </w:r>
          </w:p>
        </w:tc>
        <w:tc>
          <w:tcPr>
            <w:tcW w:w="3037" w:type="pct"/>
          </w:tcPr>
          <w:p w14:paraId="311711BD" w14:textId="77777777" w:rsidR="00554EFB" w:rsidRPr="000E0383" w:rsidRDefault="00554EFB" w:rsidP="00AD1DE0">
            <w:pPr>
              <w:spacing w:before="60" w:after="60"/>
              <w:ind w:hanging="201"/>
              <w:jc w:val="left"/>
              <w:rPr>
                <w:color w:val="008000"/>
                <w:sz w:val="18"/>
                <w:szCs w:val="18"/>
                <w:u w:val="dash"/>
                <w:lang w:val="es-ES_tradnl"/>
              </w:rPr>
            </w:pPr>
            <w:r w:rsidRPr="000E0383">
              <w:rPr>
                <w:rFonts w:ascii="Symbol" w:eastAsiaTheme="minorHAnsi" w:hAnsi="Symbol" w:cstheme="minorBidi"/>
                <w:color w:val="008000"/>
                <w:sz w:val="18"/>
                <w:szCs w:val="18"/>
                <w:u w:val="dash"/>
                <w:lang w:val="es-ES_tradnl"/>
              </w:rPr>
              <w:t></w:t>
            </w:r>
            <w:r w:rsidRPr="000E0383">
              <w:rPr>
                <w:color w:val="008000"/>
                <w:u w:val="dash"/>
                <w:lang w:val="es-ES_tradnl"/>
              </w:rPr>
              <w:tab/>
              <w:t xml:space="preserve">Abordan cuestiones que se sabe generan amplio consenso entre los Miembros de la OMM; y </w:t>
            </w:r>
          </w:p>
          <w:p w14:paraId="311711BE" w14:textId="77777777" w:rsidR="00554EFB" w:rsidRPr="000E0383" w:rsidRDefault="00554EFB" w:rsidP="00A93FAC">
            <w:pPr>
              <w:spacing w:before="60" w:after="60"/>
              <w:ind w:hanging="201"/>
              <w:jc w:val="left"/>
              <w:rPr>
                <w:color w:val="008000"/>
                <w:sz w:val="18"/>
                <w:szCs w:val="18"/>
                <w:u w:val="dash"/>
                <w:lang w:val="es-ES_tradnl"/>
              </w:rPr>
            </w:pPr>
            <w:r w:rsidRPr="000E0383">
              <w:rPr>
                <w:rFonts w:ascii="Symbol" w:eastAsiaTheme="minorHAnsi" w:hAnsi="Symbol" w:cstheme="minorBidi"/>
                <w:color w:val="008000"/>
                <w:sz w:val="18"/>
                <w:szCs w:val="18"/>
                <w:u w:val="dash"/>
                <w:lang w:val="es-ES_tradnl"/>
              </w:rPr>
              <w:t></w:t>
            </w:r>
            <w:r w:rsidRPr="000E0383">
              <w:rPr>
                <w:color w:val="008000"/>
                <w:u w:val="dash"/>
                <w:lang w:val="es-ES_tradnl"/>
              </w:rPr>
              <w:tab/>
            </w:r>
            <w:r w:rsidR="00A93FAC" w:rsidRPr="000E0383">
              <w:rPr>
                <w:color w:val="008000"/>
                <w:u w:val="dash"/>
                <w:lang w:val="es-ES_tradnl"/>
              </w:rPr>
              <w:t>s</w:t>
            </w:r>
            <w:r w:rsidRPr="000E0383">
              <w:rPr>
                <w:color w:val="008000"/>
                <w:u w:val="dash"/>
                <w:lang w:val="es-ES_tradnl"/>
              </w:rPr>
              <w:t>e consultaron previamente con otros órganos pertinentes (por ejemplo, con la otra comisión, las asociaciones regionales, grupos de expertos del Consejo Ejecutivo o la Junta de Investigación).</w:t>
            </w:r>
          </w:p>
        </w:tc>
      </w:tr>
    </w:tbl>
    <w:p w14:paraId="311711C0" w14:textId="77777777" w:rsidR="00554EFB" w:rsidRPr="000E0383" w:rsidRDefault="00554EFB" w:rsidP="00554EFB">
      <w:pPr>
        <w:rPr>
          <w:color w:val="008000"/>
          <w:u w:val="dash"/>
          <w:lang w:val="es-ES_tradnl"/>
        </w:rPr>
      </w:pPr>
    </w:p>
    <w:p w14:paraId="311711C1" w14:textId="6DB3FBDC" w:rsidR="00554EFB" w:rsidRPr="000E0383" w:rsidRDefault="00554EFB" w:rsidP="00554EFB">
      <w:pPr>
        <w:rPr>
          <w:color w:val="008000"/>
          <w:u w:val="dash"/>
          <w:lang w:val="es-ES_tradnl"/>
        </w:rPr>
      </w:pPr>
      <w:r w:rsidRPr="000E0383">
        <w:rPr>
          <w:color w:val="008000"/>
          <w:u w:val="dash"/>
          <w:lang w:val="es-ES_tradnl"/>
        </w:rPr>
        <w:t>Todo documento propuesto para aprobarse sin debate puede someterse a debate si así lo solicita un miembro de una comisión</w:t>
      </w:r>
      <w:del w:id="20" w:author="Eduardo RICO VILAR" w:date="2023-01-19T13:23:00Z">
        <w:r w:rsidRPr="00326FF8" w:rsidDel="00CA6CE0">
          <w:rPr>
            <w:color w:val="008000"/>
            <w:highlight w:val="yellow"/>
            <w:u w:val="dash"/>
            <w:lang w:val="es-ES_tradnl"/>
          </w:rPr>
          <w:delText>, a condición de que se considere que se incumplen los criterios anteriores</w:delText>
        </w:r>
      </w:del>
      <w:r w:rsidRPr="000E0383">
        <w:rPr>
          <w:color w:val="008000"/>
          <w:u w:val="dash"/>
          <w:lang w:val="es-ES_tradnl"/>
        </w:rPr>
        <w:t>.</w:t>
      </w:r>
      <w:ins w:id="21" w:author="Eduardo RICO VILAR" w:date="2023-01-19T13:23:00Z">
        <w:r w:rsidR="00CA6CE0">
          <w:rPr>
            <w:color w:val="008000"/>
            <w:u w:val="dash"/>
            <w:lang w:val="es-ES_tradnl"/>
          </w:rPr>
          <w:t xml:space="preserve"> </w:t>
        </w:r>
        <w:r w:rsidR="00CA6CE0" w:rsidRPr="006D2EE5">
          <w:rPr>
            <w:i/>
            <w:iCs/>
            <w:lang w:val="es-ES_tradnl"/>
          </w:rPr>
          <w:t xml:space="preserve">[presidente de la SERCOM, </w:t>
        </w:r>
        <w:r w:rsidR="00CA6CE0">
          <w:rPr>
            <w:i/>
            <w:iCs/>
            <w:lang w:val="es-ES_tradnl"/>
          </w:rPr>
          <w:t xml:space="preserve">con arreglo al </w:t>
        </w:r>
        <w:r w:rsidR="00CA6CE0" w:rsidRPr="006D2EE5">
          <w:rPr>
            <w:i/>
            <w:iCs/>
            <w:lang w:val="es-ES_tradnl"/>
          </w:rPr>
          <w:t>asesoramiento del PAC]</w:t>
        </w:r>
      </w:ins>
    </w:p>
    <w:p w14:paraId="311711C2" w14:textId="77777777" w:rsidR="00554EFB" w:rsidRPr="000E0383" w:rsidRDefault="00554EFB" w:rsidP="00554EFB">
      <w:pPr>
        <w:keepNext/>
        <w:keepLines/>
        <w:spacing w:before="240"/>
        <w:jc w:val="left"/>
        <w:rPr>
          <w:b/>
          <w:bCs/>
          <w:color w:val="008000"/>
          <w:u w:val="dash"/>
          <w:lang w:val="es-ES_tradnl"/>
        </w:rPr>
      </w:pPr>
      <w:r w:rsidRPr="000E0383">
        <w:rPr>
          <w:b/>
          <w:bCs/>
          <w:color w:val="008000"/>
          <w:u w:val="dash"/>
          <w:lang w:val="es-ES_tradnl"/>
        </w:rPr>
        <w:t>ANEXO VI.</w:t>
      </w:r>
      <w:r w:rsidRPr="000E0383">
        <w:rPr>
          <w:color w:val="008000"/>
          <w:u w:val="dash"/>
          <w:lang w:val="es-ES_tradnl"/>
        </w:rPr>
        <w:t xml:space="preserve"> </w:t>
      </w:r>
      <w:r w:rsidRPr="000E0383">
        <w:rPr>
          <w:b/>
          <w:bCs/>
          <w:color w:val="008000"/>
          <w:u w:val="dash"/>
          <w:lang w:val="es-ES_tradnl"/>
        </w:rPr>
        <w:t>RÉGIMEN DE PARTICIPACIÓN A DISTANCIA EN REUNIONES</w:t>
      </w:r>
    </w:p>
    <w:p w14:paraId="311711C3" w14:textId="77777777" w:rsidR="00554EFB" w:rsidRPr="000E0383" w:rsidRDefault="00554EFB" w:rsidP="00554EFB">
      <w:pPr>
        <w:keepNext/>
        <w:keepLines/>
        <w:tabs>
          <w:tab w:val="left" w:pos="567"/>
        </w:tabs>
        <w:spacing w:before="240"/>
        <w:jc w:val="left"/>
        <w:rPr>
          <w:color w:val="008000"/>
          <w:u w:val="dash"/>
          <w:lang w:val="es-ES_tradnl"/>
        </w:rPr>
      </w:pPr>
      <w:r w:rsidRPr="000E0383">
        <w:rPr>
          <w:color w:val="008000"/>
          <w:u w:val="dash"/>
          <w:lang w:val="es-ES_tradnl"/>
        </w:rPr>
        <w:t>1.</w:t>
      </w:r>
      <w:r w:rsidRPr="000E0383">
        <w:rPr>
          <w:color w:val="008000"/>
          <w:u w:val="dash"/>
          <w:lang w:val="es-ES_tradnl"/>
        </w:rPr>
        <w:tab/>
        <w:t>Cuando, de acuerdo con el Secretario General, y de conformidad con el párrafo 6.8 bis, el presidente de una comisión decida aplicar el régimen de participación a distancia, la comisión podrá celebrar su reunión a distancia, ya sea en sesión plenaria o en comités, de modo que todos los miembros de la comisión, o solo los concernidos, puedan ejercer sus derechos por medios electrónicos.</w:t>
      </w:r>
    </w:p>
    <w:p w14:paraId="311711C4" w14:textId="77777777" w:rsidR="00080134" w:rsidRPr="000E0383" w:rsidRDefault="00080134">
      <w:pPr>
        <w:tabs>
          <w:tab w:val="clear" w:pos="1134"/>
        </w:tabs>
        <w:jc w:val="left"/>
        <w:rPr>
          <w:color w:val="008000"/>
          <w:u w:val="dash"/>
          <w:lang w:val="es-ES_tradnl"/>
        </w:rPr>
      </w:pPr>
      <w:r w:rsidRPr="000E0383">
        <w:rPr>
          <w:color w:val="008000"/>
          <w:u w:val="dash"/>
          <w:lang w:val="es-ES_tradnl"/>
        </w:rPr>
        <w:br w:type="page"/>
      </w:r>
    </w:p>
    <w:p w14:paraId="311711C5" w14:textId="77777777" w:rsidR="00554EFB" w:rsidRPr="000E0383" w:rsidRDefault="00554EFB" w:rsidP="00554EFB">
      <w:pPr>
        <w:tabs>
          <w:tab w:val="left" w:pos="567"/>
        </w:tabs>
        <w:spacing w:before="240"/>
        <w:jc w:val="left"/>
        <w:rPr>
          <w:color w:val="008000"/>
          <w:u w:val="dash"/>
          <w:lang w:val="es-ES_tradnl"/>
        </w:rPr>
      </w:pPr>
      <w:r w:rsidRPr="000E0383">
        <w:rPr>
          <w:color w:val="008000"/>
          <w:u w:val="dash"/>
          <w:lang w:val="es-ES_tradnl"/>
        </w:rPr>
        <w:lastRenderedPageBreak/>
        <w:t>2.</w:t>
      </w:r>
      <w:r w:rsidRPr="000E0383">
        <w:rPr>
          <w:color w:val="008000"/>
          <w:u w:val="dash"/>
          <w:lang w:val="es-ES_tradnl"/>
        </w:rPr>
        <w:tab/>
        <w:t>Mediante el régimen de participación a distancia:</w:t>
      </w:r>
    </w:p>
    <w:p w14:paraId="311711C6" w14:textId="77777777" w:rsidR="00554EFB" w:rsidRPr="000E0383" w:rsidRDefault="00554EFB" w:rsidP="00554EFB">
      <w:pPr>
        <w:spacing w:before="240"/>
        <w:ind w:left="1134" w:hanging="567"/>
        <w:jc w:val="left"/>
        <w:rPr>
          <w:color w:val="008000"/>
          <w:u w:val="dash"/>
          <w:lang w:val="es-ES_tradnl"/>
        </w:rPr>
      </w:pPr>
      <w:r w:rsidRPr="000E0383">
        <w:rPr>
          <w:color w:val="008000"/>
          <w:u w:val="dash"/>
          <w:lang w:val="es-ES_tradnl"/>
        </w:rPr>
        <w:t>a)</w:t>
      </w:r>
      <w:r w:rsidRPr="000E0383">
        <w:rPr>
          <w:color w:val="008000"/>
          <w:u w:val="dash"/>
          <w:lang w:val="es-ES_tradnl"/>
        </w:rPr>
        <w:tab/>
        <w:t xml:space="preserve">los miembros podrán ejercer sus derechos a distancia sin impedimentos y, en particular, su derecho: </w:t>
      </w:r>
    </w:p>
    <w:p w14:paraId="311711C7" w14:textId="77777777" w:rsidR="00554EFB" w:rsidRPr="000E0383" w:rsidRDefault="00554EFB" w:rsidP="00554EFB">
      <w:pPr>
        <w:tabs>
          <w:tab w:val="clear" w:pos="1134"/>
          <w:tab w:val="left" w:pos="1701"/>
        </w:tabs>
        <w:spacing w:before="240"/>
        <w:ind w:left="1701" w:hanging="567"/>
        <w:jc w:val="left"/>
        <w:rPr>
          <w:color w:val="008000"/>
          <w:u w:val="dash"/>
          <w:lang w:val="es-ES_tradnl"/>
        </w:rPr>
      </w:pPr>
      <w:r w:rsidRPr="000E0383">
        <w:rPr>
          <w:color w:val="008000"/>
          <w:u w:val="dash"/>
          <w:lang w:val="es-ES_tradnl"/>
        </w:rPr>
        <w:t>i)</w:t>
      </w:r>
      <w:r w:rsidRPr="000E0383">
        <w:rPr>
          <w:color w:val="008000"/>
          <w:u w:val="dash"/>
          <w:lang w:val="es-ES_tradnl"/>
        </w:rPr>
        <w:tab/>
        <w:t xml:space="preserve">a intervenir en sesión plenaria y en los comités (véase la regla 78 del Reglamento General); </w:t>
      </w:r>
    </w:p>
    <w:p w14:paraId="311711C8" w14:textId="77777777" w:rsidR="00554EFB" w:rsidRPr="000E0383" w:rsidRDefault="00554EFB" w:rsidP="00554EFB">
      <w:pPr>
        <w:tabs>
          <w:tab w:val="clear" w:pos="1134"/>
          <w:tab w:val="left" w:pos="1701"/>
        </w:tabs>
        <w:spacing w:before="240"/>
        <w:ind w:left="1701" w:hanging="567"/>
        <w:jc w:val="left"/>
        <w:rPr>
          <w:color w:val="008000"/>
          <w:u w:val="dash"/>
          <w:lang w:val="es-ES_tradnl"/>
        </w:rPr>
      </w:pPr>
      <w:r w:rsidRPr="000E0383">
        <w:rPr>
          <w:color w:val="008000"/>
          <w:u w:val="dash"/>
          <w:lang w:val="es-ES_tradnl"/>
        </w:rPr>
        <w:t>ii)</w:t>
      </w:r>
      <w:r w:rsidRPr="000E0383">
        <w:rPr>
          <w:color w:val="008000"/>
          <w:u w:val="dash"/>
          <w:lang w:val="es-ES_tradnl"/>
        </w:rPr>
        <w:tab/>
        <w:t>a plantear cuesti</w:t>
      </w:r>
      <w:r w:rsidR="001E2205" w:rsidRPr="000E0383">
        <w:rPr>
          <w:color w:val="008000"/>
          <w:u w:val="dash"/>
          <w:lang w:val="es-ES_tradnl"/>
        </w:rPr>
        <w:t>ones de orden (véase la regla 79</w:t>
      </w:r>
      <w:r w:rsidRPr="000E0383">
        <w:rPr>
          <w:color w:val="008000"/>
          <w:u w:val="dash"/>
          <w:lang w:val="es-ES_tradnl"/>
        </w:rPr>
        <w:t xml:space="preserve"> del Reglamento General);</w:t>
      </w:r>
    </w:p>
    <w:p w14:paraId="311711C9" w14:textId="77777777" w:rsidR="00554EFB" w:rsidRPr="000E0383" w:rsidRDefault="00554EFB" w:rsidP="00554EFB">
      <w:pPr>
        <w:tabs>
          <w:tab w:val="clear" w:pos="1134"/>
          <w:tab w:val="left" w:pos="1701"/>
        </w:tabs>
        <w:spacing w:before="240"/>
        <w:ind w:left="1701" w:hanging="567"/>
        <w:jc w:val="left"/>
        <w:rPr>
          <w:color w:val="008000"/>
          <w:u w:val="dash"/>
          <w:lang w:val="es-ES_tradnl"/>
        </w:rPr>
      </w:pPr>
      <w:r w:rsidRPr="000E0383">
        <w:rPr>
          <w:color w:val="008000"/>
          <w:u w:val="dash"/>
          <w:lang w:val="es-ES_tradnl"/>
        </w:rPr>
        <w:t>iii)</w:t>
      </w:r>
      <w:r w:rsidRPr="000E0383">
        <w:rPr>
          <w:color w:val="008000"/>
          <w:u w:val="dash"/>
          <w:lang w:val="es-ES_tradnl"/>
        </w:rPr>
        <w:tab/>
        <w:t>a presentar mociones y enmiendas a las mociones (véanse las reglas 80 a 91 del Reglamento General), así como a solicitar que se dividan las propuestas y se voten por separado (véase la regla 85 del Reglamento General);</w:t>
      </w:r>
    </w:p>
    <w:p w14:paraId="311711CA" w14:textId="77777777" w:rsidR="00554EFB" w:rsidRPr="000E0383" w:rsidRDefault="00554EFB" w:rsidP="00554EFB">
      <w:pPr>
        <w:tabs>
          <w:tab w:val="clear" w:pos="1134"/>
          <w:tab w:val="left" w:pos="1701"/>
        </w:tabs>
        <w:spacing w:before="240"/>
        <w:ind w:left="1701" w:hanging="567"/>
        <w:jc w:val="left"/>
        <w:rPr>
          <w:color w:val="008000"/>
          <w:u w:val="dash"/>
          <w:lang w:val="es-ES_tradnl"/>
        </w:rPr>
      </w:pPr>
      <w:r w:rsidRPr="000E0383">
        <w:rPr>
          <w:color w:val="008000"/>
          <w:u w:val="dash"/>
          <w:lang w:val="es-ES_tradnl"/>
        </w:rPr>
        <w:t>iv)</w:t>
      </w:r>
      <w:r w:rsidRPr="000E0383">
        <w:rPr>
          <w:color w:val="008000"/>
          <w:u w:val="dash"/>
          <w:lang w:val="es-ES_tradnl"/>
        </w:rPr>
        <w:tab/>
        <w:t>a votar (véanse las reglas 40 a 47, 62 a 65, 67, 69 y 72 del Reglamento General);</w:t>
      </w:r>
    </w:p>
    <w:p w14:paraId="311711CB" w14:textId="77777777" w:rsidR="00554EFB" w:rsidRPr="000E0383" w:rsidRDefault="00554EFB" w:rsidP="00554EFB">
      <w:pPr>
        <w:spacing w:before="240"/>
        <w:ind w:left="1134" w:hanging="567"/>
        <w:jc w:val="left"/>
        <w:rPr>
          <w:color w:val="008000"/>
          <w:u w:val="dash"/>
          <w:lang w:val="es-ES_tradnl"/>
        </w:rPr>
      </w:pPr>
      <w:r w:rsidRPr="000E0383">
        <w:rPr>
          <w:color w:val="008000"/>
          <w:u w:val="dash"/>
          <w:lang w:val="es-ES_tradnl"/>
        </w:rPr>
        <w:t>b)</w:t>
      </w:r>
      <w:r w:rsidRPr="000E0383">
        <w:rPr>
          <w:color w:val="008000"/>
          <w:u w:val="dash"/>
          <w:lang w:val="es-ES_tradnl"/>
        </w:rPr>
        <w:tab/>
        <w:t xml:space="preserve">todos los votos serán emitidos únicamente por los miembros de la comisión, ya sea de forma presencial o mediante la votación electrónica a distancia; </w:t>
      </w:r>
    </w:p>
    <w:p w14:paraId="311711CC" w14:textId="77777777" w:rsidR="00554EFB" w:rsidRPr="000E0383" w:rsidRDefault="00554EFB" w:rsidP="00554EFB">
      <w:pPr>
        <w:spacing w:before="240"/>
        <w:ind w:left="1134" w:hanging="567"/>
        <w:jc w:val="left"/>
        <w:rPr>
          <w:color w:val="008000"/>
          <w:u w:val="dash"/>
          <w:lang w:val="es-ES_tradnl"/>
        </w:rPr>
      </w:pPr>
      <w:r w:rsidRPr="000E0383">
        <w:rPr>
          <w:color w:val="008000"/>
          <w:u w:val="dash"/>
          <w:lang w:val="es-ES_tradnl"/>
        </w:rPr>
        <w:t>c)</w:t>
      </w:r>
      <w:r w:rsidRPr="000E0383">
        <w:rPr>
          <w:color w:val="008000"/>
          <w:u w:val="dash"/>
          <w:lang w:val="es-ES_tradnl"/>
        </w:rPr>
        <w:tab/>
        <w:t>el sistema de votación a distancia permitirá a los miembros de la comisión emitir votos ordinarios, nominales (véanse las reglas 43 y 44 del Reglamento General) y secretos (véanse las reglas 44 a 46 y 64 del Reglamento General) y solicitar que se compruebe su contabilización como votos emitidos;</w:t>
      </w:r>
    </w:p>
    <w:p w14:paraId="311711CD" w14:textId="77777777" w:rsidR="00554EFB" w:rsidRPr="000E0383" w:rsidRDefault="00554EFB" w:rsidP="00554EFB">
      <w:pPr>
        <w:spacing w:before="240"/>
        <w:ind w:left="1134" w:hanging="567"/>
        <w:jc w:val="left"/>
        <w:rPr>
          <w:color w:val="008000"/>
          <w:u w:val="dash"/>
          <w:lang w:val="es-ES_tradnl"/>
        </w:rPr>
      </w:pPr>
      <w:r w:rsidRPr="000E0383">
        <w:rPr>
          <w:color w:val="008000"/>
          <w:u w:val="dash"/>
          <w:lang w:val="es-ES_tradnl"/>
        </w:rPr>
        <w:t>d)</w:t>
      </w:r>
      <w:r w:rsidRPr="000E0383">
        <w:rPr>
          <w:color w:val="008000"/>
          <w:u w:val="dash"/>
          <w:lang w:val="es-ES_tradnl"/>
        </w:rPr>
        <w:tab/>
        <w:t>se implantará un sistema de votación uniforme para todos los miembros de la comisión, con independencia de que participen en la reunión presencialmente o a distancia;</w:t>
      </w:r>
    </w:p>
    <w:p w14:paraId="311711CE" w14:textId="77777777" w:rsidR="00554EFB" w:rsidRPr="000E0383" w:rsidRDefault="00554EFB" w:rsidP="00554EFB">
      <w:pPr>
        <w:spacing w:before="240"/>
        <w:ind w:left="1134" w:hanging="567"/>
        <w:jc w:val="left"/>
        <w:rPr>
          <w:color w:val="008000"/>
          <w:u w:val="dash"/>
          <w:lang w:val="es-ES_tradnl"/>
        </w:rPr>
      </w:pPr>
      <w:r w:rsidRPr="000E0383">
        <w:rPr>
          <w:color w:val="008000"/>
          <w:u w:val="dash"/>
          <w:lang w:val="es-ES_tradnl"/>
        </w:rPr>
        <w:t>e)</w:t>
      </w:r>
      <w:r w:rsidRPr="000E0383">
        <w:rPr>
          <w:color w:val="008000"/>
          <w:u w:val="dash"/>
          <w:lang w:val="es-ES_tradnl"/>
        </w:rPr>
        <w:tab/>
        <w:t>las soluciones informáticas puestas a disposición de los miembros de la comisión serán tales que ningún miembro que participe a distancia en una reunión esté en desventaja;</w:t>
      </w:r>
    </w:p>
    <w:p w14:paraId="311711CF" w14:textId="77777777" w:rsidR="00554EFB" w:rsidRPr="000E0383" w:rsidRDefault="00554EFB" w:rsidP="00554EFB">
      <w:pPr>
        <w:spacing w:before="240"/>
        <w:ind w:left="1134" w:hanging="567"/>
        <w:jc w:val="left"/>
        <w:rPr>
          <w:color w:val="008000"/>
          <w:u w:val="dash"/>
          <w:lang w:val="es-ES_tradnl"/>
        </w:rPr>
      </w:pPr>
      <w:r w:rsidRPr="000E0383">
        <w:rPr>
          <w:color w:val="008000"/>
          <w:u w:val="dash"/>
          <w:lang w:val="es-ES_tradnl"/>
        </w:rPr>
        <w:t>f)</w:t>
      </w:r>
      <w:r w:rsidRPr="000E0383">
        <w:rPr>
          <w:color w:val="008000"/>
          <w:u w:val="dash"/>
          <w:lang w:val="es-ES_tradnl"/>
        </w:rPr>
        <w:tab/>
        <w:t>la participación de los miembros de la comisión en debates y votaciones se llevará a cabo por medios electrónicos seguros.</w:t>
      </w:r>
    </w:p>
    <w:p w14:paraId="311711D0" w14:textId="77777777" w:rsidR="00554EFB" w:rsidRPr="000E0383" w:rsidRDefault="00554EFB" w:rsidP="00554EFB">
      <w:pPr>
        <w:tabs>
          <w:tab w:val="left" w:pos="567"/>
        </w:tabs>
        <w:spacing w:before="240"/>
        <w:jc w:val="left"/>
        <w:rPr>
          <w:color w:val="008000"/>
          <w:u w:val="dash"/>
          <w:lang w:val="es-ES_tradnl"/>
        </w:rPr>
      </w:pPr>
      <w:r w:rsidRPr="000E0383">
        <w:rPr>
          <w:color w:val="008000"/>
          <w:u w:val="dash"/>
          <w:lang w:val="es-ES_tradnl"/>
        </w:rPr>
        <w:t>3.</w:t>
      </w:r>
      <w:r w:rsidRPr="000E0383">
        <w:rPr>
          <w:color w:val="008000"/>
          <w:u w:val="dash"/>
          <w:lang w:val="es-ES_tradnl"/>
        </w:rPr>
        <w:tab/>
        <w:t>Al adoptar la decisión indicada en el párrafo 1, la reunión determinará si el régimen de participación a distancia se aplicará al ejercicio de los derechos de los miembros de la comisión solo en sesión plenaria o también en los comités.</w:t>
      </w:r>
    </w:p>
    <w:p w14:paraId="311711D1" w14:textId="77777777" w:rsidR="00554EFB" w:rsidRPr="000E0383" w:rsidRDefault="00554EFB" w:rsidP="00554EFB">
      <w:pPr>
        <w:tabs>
          <w:tab w:val="left" w:pos="567"/>
        </w:tabs>
        <w:spacing w:before="240"/>
        <w:jc w:val="left"/>
        <w:rPr>
          <w:color w:val="008000"/>
          <w:u w:val="dash"/>
          <w:lang w:val="es-ES_tradnl"/>
        </w:rPr>
      </w:pPr>
      <w:r w:rsidRPr="000E0383">
        <w:rPr>
          <w:color w:val="008000"/>
          <w:u w:val="dash"/>
          <w:lang w:val="es-ES_tradnl"/>
        </w:rPr>
        <w:t>4.</w:t>
      </w:r>
      <w:r w:rsidRPr="000E0383">
        <w:rPr>
          <w:color w:val="008000"/>
          <w:u w:val="dash"/>
          <w:lang w:val="es-ES_tradnl"/>
        </w:rPr>
        <w:tab/>
        <w:t xml:space="preserve">El presidente, con el apoyo de los </w:t>
      </w:r>
      <w:r w:rsidRPr="000E0383">
        <w:rPr>
          <w:color w:val="008000"/>
          <w:u w:val="single"/>
          <w:lang w:val="es-ES_tradnl"/>
        </w:rPr>
        <w:t>covicepresidentes,</w:t>
      </w:r>
      <w:r w:rsidRPr="000E0383">
        <w:rPr>
          <w:color w:val="008000"/>
          <w:u w:val="dash"/>
          <w:lang w:val="es-ES_tradnl"/>
        </w:rPr>
        <w:t xml:space="preserve"> determinará el modo en que deberán adaptarse los derechos y las prácticas que los miembros de la comisión habitualmente ejercen al participar de forma presencial en la reunión mientras se aplique el régimen de participación a distancia. Esos derechos y prácticas se refieren, entre otras cosas:</w:t>
      </w:r>
    </w:p>
    <w:p w14:paraId="311711D2" w14:textId="77777777" w:rsidR="00554EFB" w:rsidRPr="000E0383" w:rsidRDefault="00554EFB" w:rsidP="00554EFB">
      <w:pPr>
        <w:spacing w:before="240"/>
        <w:ind w:left="1134" w:hanging="567"/>
        <w:jc w:val="left"/>
        <w:rPr>
          <w:color w:val="008000"/>
          <w:u w:val="dash"/>
          <w:lang w:val="es-ES_tradnl"/>
        </w:rPr>
      </w:pPr>
      <w:r w:rsidRPr="000E0383">
        <w:rPr>
          <w:color w:val="008000"/>
          <w:u w:val="dash"/>
          <w:lang w:val="es-ES_tradnl"/>
        </w:rPr>
        <w:t>a)</w:t>
      </w:r>
      <w:r w:rsidRPr="000E0383">
        <w:rPr>
          <w:color w:val="008000"/>
          <w:u w:val="dash"/>
          <w:lang w:val="es-ES_tradnl"/>
        </w:rPr>
        <w:tab/>
        <w:t>a la forma de contabilizar la asistencia a las sesiones o reuniones y a la definición de las convenciones de denominación;</w:t>
      </w:r>
    </w:p>
    <w:p w14:paraId="311711D3" w14:textId="77777777" w:rsidR="00554EFB" w:rsidRPr="000E0383" w:rsidRDefault="00554EFB" w:rsidP="00554EFB">
      <w:pPr>
        <w:spacing w:before="240"/>
        <w:ind w:left="1134" w:hanging="567"/>
        <w:jc w:val="left"/>
        <w:rPr>
          <w:color w:val="008000"/>
          <w:u w:val="dash"/>
          <w:lang w:val="es-ES_tradnl"/>
        </w:rPr>
      </w:pPr>
      <w:r w:rsidRPr="000E0383">
        <w:rPr>
          <w:color w:val="008000"/>
          <w:u w:val="dash"/>
          <w:lang w:val="es-ES_tradnl"/>
        </w:rPr>
        <w:t>b)</w:t>
      </w:r>
      <w:r w:rsidRPr="000E0383">
        <w:rPr>
          <w:color w:val="008000"/>
          <w:u w:val="dash"/>
          <w:lang w:val="es-ES_tradnl"/>
        </w:rPr>
        <w:tab/>
        <w:t>a la asignación del tiempo de intervención (véase la regla 77 del Reglamento General);</w:t>
      </w:r>
    </w:p>
    <w:p w14:paraId="311711D4" w14:textId="77777777" w:rsidR="00554EFB" w:rsidRPr="000E0383" w:rsidRDefault="00554EFB" w:rsidP="00554EFB">
      <w:pPr>
        <w:spacing w:before="240"/>
        <w:ind w:left="1134" w:hanging="567"/>
        <w:jc w:val="left"/>
        <w:rPr>
          <w:color w:val="008000"/>
          <w:u w:val="dash"/>
          <w:lang w:val="es-ES_tradnl"/>
        </w:rPr>
      </w:pPr>
      <w:r w:rsidRPr="000E0383">
        <w:rPr>
          <w:color w:val="008000"/>
          <w:u w:val="dash"/>
          <w:lang w:val="es-ES_tradnl"/>
        </w:rPr>
        <w:t>c)</w:t>
      </w:r>
      <w:r w:rsidRPr="000E0383">
        <w:rPr>
          <w:color w:val="008000"/>
          <w:u w:val="dash"/>
          <w:lang w:val="es-ES_tradnl"/>
        </w:rPr>
        <w:tab/>
        <w:t>a la organización del programa de trabajo (véase la sección "Definiciones" del Reglamento General).</w:t>
      </w:r>
    </w:p>
    <w:p w14:paraId="311711D5" w14:textId="77777777" w:rsidR="00554EFB" w:rsidRPr="000E0383" w:rsidRDefault="00554EFB" w:rsidP="00554EFB">
      <w:pPr>
        <w:tabs>
          <w:tab w:val="left" w:pos="567"/>
        </w:tabs>
        <w:spacing w:before="240"/>
        <w:jc w:val="left"/>
        <w:rPr>
          <w:color w:val="008000"/>
          <w:u w:val="dash"/>
          <w:lang w:val="es-ES_tradnl"/>
        </w:rPr>
      </w:pPr>
      <w:r w:rsidRPr="000E0383">
        <w:rPr>
          <w:color w:val="008000"/>
          <w:u w:val="dash"/>
          <w:lang w:val="es-ES_tradnl"/>
        </w:rPr>
        <w:t>5.</w:t>
      </w:r>
      <w:r w:rsidRPr="000E0383">
        <w:rPr>
          <w:color w:val="008000"/>
          <w:u w:val="dash"/>
          <w:lang w:val="es-ES_tradnl"/>
        </w:rPr>
        <w:tab/>
        <w:t xml:space="preserve">A efectos de la aplicación de la regla 147 del Reglamento General, relativa al cuórum, y de las reglas 40 a 47, 62 a 65, 67, 69 y 72 del Reglamento General, relativas a las votaciones, se considerará que los miembros de la comisión que participen a distancia en la reunión están </w:t>
      </w:r>
      <w:r w:rsidRPr="000E0383">
        <w:rPr>
          <w:color w:val="008000"/>
          <w:u w:val="dash"/>
          <w:lang w:val="es-ES_tradnl"/>
        </w:rPr>
        <w:lastRenderedPageBreak/>
        <w:t>físicamente presentes en la sesión de que se trate. La Secretaría comprobará la identidad de los miembros que participen a distancia.</w:t>
      </w:r>
    </w:p>
    <w:p w14:paraId="311711D6" w14:textId="77777777" w:rsidR="00554EFB" w:rsidRPr="000E0383" w:rsidRDefault="00554EFB" w:rsidP="00554EFB">
      <w:pPr>
        <w:tabs>
          <w:tab w:val="left" w:pos="567"/>
        </w:tabs>
        <w:spacing w:before="240"/>
        <w:jc w:val="left"/>
        <w:rPr>
          <w:color w:val="008000"/>
          <w:u w:val="dash"/>
          <w:lang w:val="es-ES_tradnl"/>
        </w:rPr>
      </w:pPr>
      <w:r w:rsidRPr="000E0383">
        <w:rPr>
          <w:color w:val="008000"/>
          <w:u w:val="dash"/>
          <w:lang w:val="es-ES_tradnl"/>
        </w:rPr>
        <w:t>6.</w:t>
      </w:r>
      <w:r w:rsidRPr="000E0383">
        <w:rPr>
          <w:color w:val="008000"/>
          <w:u w:val="dash"/>
          <w:lang w:val="es-ES_tradnl"/>
        </w:rPr>
        <w:tab/>
        <w:t>De acuerdo con la regla 95 a) del Reglamento General, los miembros de la comisión que participen a distancia y que no hayan tenido la oportunidad de intervenir podrán formular declaraciones por escrito, que se adjuntarán al informe final.</w:t>
      </w:r>
    </w:p>
    <w:p w14:paraId="311711D7" w14:textId="77777777" w:rsidR="00554EFB" w:rsidRPr="000E0383" w:rsidRDefault="00554EFB" w:rsidP="00554EFB">
      <w:pPr>
        <w:tabs>
          <w:tab w:val="left" w:pos="567"/>
        </w:tabs>
        <w:spacing w:before="240"/>
        <w:jc w:val="left"/>
        <w:rPr>
          <w:color w:val="008000"/>
          <w:u w:val="dash"/>
          <w:lang w:val="es-ES_tradnl"/>
        </w:rPr>
      </w:pPr>
      <w:r w:rsidRPr="000E0383">
        <w:rPr>
          <w:color w:val="008000"/>
          <w:u w:val="dash"/>
          <w:lang w:val="es-ES_tradnl"/>
        </w:rPr>
        <w:t>7.</w:t>
      </w:r>
      <w:r w:rsidRPr="000E0383">
        <w:rPr>
          <w:color w:val="008000"/>
          <w:u w:val="dash"/>
          <w:lang w:val="es-ES_tradnl"/>
        </w:rPr>
        <w:tab/>
        <w:t xml:space="preserve">Cuando, de conformidad con el párrafo 3, el presidente decida aplicar el régimen de participación a distancia a los comités, el párrafo 4 se aplicará </w:t>
      </w:r>
      <w:r w:rsidRPr="000E0383">
        <w:rPr>
          <w:i/>
          <w:iCs/>
          <w:color w:val="008000"/>
          <w:u w:val="dash"/>
          <w:lang w:val="es-ES_tradnl"/>
        </w:rPr>
        <w:t>mutatis mutandis</w:t>
      </w:r>
      <w:r w:rsidRPr="000E0383">
        <w:rPr>
          <w:color w:val="008000"/>
          <w:u w:val="dash"/>
          <w:lang w:val="es-ES_tradnl"/>
        </w:rPr>
        <w:t>.</w:t>
      </w:r>
    </w:p>
    <w:p w14:paraId="311711D8" w14:textId="77777777" w:rsidR="00554EFB" w:rsidRPr="000E0383" w:rsidRDefault="00554EFB" w:rsidP="00554EFB">
      <w:pPr>
        <w:tabs>
          <w:tab w:val="left" w:pos="567"/>
        </w:tabs>
        <w:spacing w:before="240"/>
        <w:jc w:val="left"/>
        <w:rPr>
          <w:color w:val="008000"/>
          <w:u w:val="dash"/>
          <w:lang w:val="es-ES_tradnl"/>
        </w:rPr>
      </w:pPr>
      <w:r w:rsidRPr="000E0383">
        <w:rPr>
          <w:color w:val="008000"/>
          <w:u w:val="dash"/>
          <w:lang w:val="es-ES_tradnl"/>
        </w:rPr>
        <w:t>8.</w:t>
      </w:r>
      <w:r w:rsidRPr="000E0383">
        <w:rPr>
          <w:color w:val="008000"/>
          <w:u w:val="dash"/>
          <w:lang w:val="es-ES_tradnl"/>
        </w:rPr>
        <w:tab/>
        <w:t xml:space="preserve">El Secretario General adoptará medidas relativas al funcionamiento y a la seguridad de los medios electrónicos utilizados en el marco del régimen de participación a distancia, de conformidad con los requisitos y </w:t>
      </w:r>
      <w:r w:rsidR="00AD39BD" w:rsidRPr="000E0383">
        <w:rPr>
          <w:color w:val="008000"/>
          <w:u w:val="dash"/>
          <w:lang w:val="es-ES_tradnl"/>
        </w:rPr>
        <w:t xml:space="preserve">las </w:t>
      </w:r>
      <w:r w:rsidRPr="000E0383">
        <w:rPr>
          <w:color w:val="008000"/>
          <w:u w:val="dash"/>
          <w:lang w:val="es-ES_tradnl"/>
        </w:rPr>
        <w:t>normas establecidos en el párrafo 2.</w:t>
      </w:r>
    </w:p>
    <w:p w14:paraId="311711D9" w14:textId="77777777" w:rsidR="00581CFE" w:rsidRPr="000E0383" w:rsidRDefault="00581CFE" w:rsidP="00581CFE">
      <w:pPr>
        <w:spacing w:before="480"/>
        <w:jc w:val="center"/>
        <w:rPr>
          <w:lang w:val="es-ES_tradnl"/>
        </w:rPr>
      </w:pPr>
      <w:r w:rsidRPr="000E0383">
        <w:rPr>
          <w:lang w:val="es-ES_tradnl"/>
        </w:rPr>
        <w:t>___________</w:t>
      </w:r>
    </w:p>
    <w:sectPr w:rsidR="00581CFE" w:rsidRPr="000E0383" w:rsidSect="0020095E">
      <w:headerReference w:type="default" r:id="rId25"/>
      <w:headerReference w:type="first" r:id="rId26"/>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795CD" w14:textId="77777777" w:rsidR="009E4DE0" w:rsidRDefault="009E4DE0">
      <w:r>
        <w:separator/>
      </w:r>
    </w:p>
    <w:p w14:paraId="69DAD913" w14:textId="77777777" w:rsidR="009E4DE0" w:rsidRDefault="009E4DE0"/>
    <w:p w14:paraId="0BC694A2" w14:textId="77777777" w:rsidR="009E4DE0" w:rsidRDefault="009E4DE0"/>
  </w:endnote>
  <w:endnote w:type="continuationSeparator" w:id="0">
    <w:p w14:paraId="3AFD8C40" w14:textId="77777777" w:rsidR="009E4DE0" w:rsidRDefault="009E4DE0">
      <w:r>
        <w:continuationSeparator/>
      </w:r>
    </w:p>
    <w:p w14:paraId="2BFA3530" w14:textId="77777777" w:rsidR="009E4DE0" w:rsidRDefault="009E4DE0"/>
    <w:p w14:paraId="38D74648" w14:textId="77777777" w:rsidR="009E4DE0" w:rsidRDefault="009E4D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E5A9A" w14:textId="77777777" w:rsidR="009E4DE0" w:rsidRDefault="009E4DE0">
      <w:r>
        <w:separator/>
      </w:r>
    </w:p>
  </w:footnote>
  <w:footnote w:type="continuationSeparator" w:id="0">
    <w:p w14:paraId="5809C96B" w14:textId="77777777" w:rsidR="009E4DE0" w:rsidRDefault="009E4DE0">
      <w:r>
        <w:continuationSeparator/>
      </w:r>
    </w:p>
    <w:p w14:paraId="0A80E910" w14:textId="77777777" w:rsidR="009E4DE0" w:rsidRDefault="009E4DE0"/>
    <w:p w14:paraId="0E79C077" w14:textId="77777777" w:rsidR="009E4DE0" w:rsidRDefault="009E4DE0"/>
  </w:footnote>
  <w:footnote w:id="1">
    <w:p w14:paraId="311711E8" w14:textId="77777777" w:rsidR="00642AB8" w:rsidRPr="000F0A01" w:rsidRDefault="00642AB8" w:rsidP="00642AB8">
      <w:pPr>
        <w:pStyle w:val="FootnoteText"/>
        <w:rPr>
          <w:lang w:val="es-ES"/>
        </w:rPr>
      </w:pPr>
      <w:r>
        <w:rPr>
          <w:rStyle w:val="FootnoteReference"/>
          <w:lang w:val="es-ES"/>
        </w:rPr>
        <w:footnoteRef/>
      </w:r>
      <w:r>
        <w:rPr>
          <w:lang w:val="es-ES"/>
        </w:rPr>
        <w:t xml:space="preserve"> Desde 2020, el Consejo Ejecutivo y las comisiones técnicas han acordado aprobar por consenso y sin debate documentos que contengan proyectos de resolución y decisión, tales como la </w:t>
      </w:r>
      <w:hyperlink r:id="rId1" w:anchor="page=133" w:history="1">
        <w:r w:rsidRPr="009022F3">
          <w:rPr>
            <w:rStyle w:val="Hyperlink"/>
            <w:lang w:val="es-ES"/>
          </w:rPr>
          <w:t>Decisión 8 (EC-72)</w:t>
        </w:r>
      </w:hyperlink>
      <w:r>
        <w:rPr>
          <w:lang w:val="es-ES"/>
        </w:rPr>
        <w:t xml:space="preserve"> — Aprobación de los proyectos de resolución recomendados por el Comité de Coordinación Técnica, la </w:t>
      </w:r>
      <w:hyperlink r:id="rId2" w:anchor="page=566" w:history="1">
        <w:r w:rsidRPr="00D81441">
          <w:rPr>
            <w:rStyle w:val="Hyperlink"/>
            <w:lang w:val="es-ES"/>
          </w:rPr>
          <w:t>Decisión 6 (EC-73)</w:t>
        </w:r>
      </w:hyperlink>
      <w:r>
        <w:rPr>
          <w:lang w:val="es-ES"/>
        </w:rPr>
        <w:t xml:space="preserve"> — Aprobación sin debate de las resoluciones sobre la base de las recomendaciones del Comité de Coordinación Técnica, la </w:t>
      </w:r>
      <w:hyperlink r:id="rId3" w:anchor="page=171" w:history="1">
        <w:r w:rsidRPr="00043978">
          <w:rPr>
            <w:rStyle w:val="Hyperlink"/>
            <w:lang w:val="es-ES"/>
          </w:rPr>
          <w:t>Decisión 3 (INFCOM-1)</w:t>
        </w:r>
      </w:hyperlink>
      <w:r>
        <w:rPr>
          <w:lang w:val="es-ES"/>
        </w:rPr>
        <w:t xml:space="preserve"> — Aprobación de los proyectos de decisión y recomendación recomendados por el presidente de la Comisión de Observaciones, Infraestructura y Sistemas de Información, y la </w:t>
      </w:r>
      <w:hyperlink r:id="rId4" w:anchor="page=133" w:history="1">
        <w:r w:rsidRPr="00E2256E">
          <w:rPr>
            <w:rStyle w:val="Hyperlink"/>
            <w:lang w:val="es-ES"/>
          </w:rPr>
          <w:t>Decisión 3 (SERCOM-1)</w:t>
        </w:r>
      </w:hyperlink>
      <w:r>
        <w:rPr>
          <w:lang w:val="es-ES"/>
        </w:rPr>
        <w:t xml:space="preserve"> — Adopción de documentos por consenso y sin debate. En el caso del Consejo Ejecutivo, este procedimiento se basa en las recomendaciones del Comité de Coordinación Técnica y del Comité Consultivo en materia de Políticas y se establece en el párrafo 2.8 del </w:t>
      </w:r>
      <w:hyperlink r:id="rId5" w:anchor=".Y8fSnHbMKUk" w:history="1">
        <w:r w:rsidRPr="00D5192B">
          <w:rPr>
            <w:rStyle w:val="Hyperlink"/>
            <w:i/>
            <w:iCs/>
            <w:lang w:val="es-ES"/>
          </w:rPr>
          <w:t>Reglamento del Consejo Ejecutivo</w:t>
        </w:r>
      </w:hyperlink>
      <w:r>
        <w:rPr>
          <w:i/>
          <w:iCs/>
          <w:lang w:val="es-ES"/>
        </w:rPr>
        <w:t xml:space="preserve"> </w:t>
      </w:r>
      <w:r>
        <w:rPr>
          <w:lang w:val="es-ES"/>
        </w:rPr>
        <w:t>(OMM-Nº 1256). Las comisiones han utilizado el procedimiento sobre la base de una recomendación del presidente —en consulta con el Grupo de Gestión— y de criterios provisionales, derivados del Reglamento General de la O</w:t>
      </w:r>
      <w:r w:rsidR="00F30429">
        <w:rPr>
          <w:lang w:val="es-ES"/>
        </w:rPr>
        <w:t xml:space="preserve">rganización </w:t>
      </w:r>
      <w:r>
        <w:rPr>
          <w:lang w:val="es-ES"/>
        </w:rPr>
        <w:t>M</w:t>
      </w:r>
      <w:r w:rsidR="00F30429">
        <w:rPr>
          <w:lang w:val="es-ES"/>
        </w:rPr>
        <w:t xml:space="preserve">eteorológica </w:t>
      </w:r>
      <w:r>
        <w:rPr>
          <w:lang w:val="es-ES"/>
        </w:rPr>
        <w:t>M</w:t>
      </w:r>
      <w:r w:rsidR="00F30429">
        <w:rPr>
          <w:lang w:val="es-ES"/>
        </w:rPr>
        <w:t>undial</w:t>
      </w:r>
      <w:r>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711E6" w14:textId="71428BA0" w:rsidR="003C5AB0" w:rsidRDefault="003C5AB0" w:rsidP="007A7971">
    <w:pPr>
      <w:pStyle w:val="Header"/>
    </w:pPr>
    <w:r>
      <w:t>EC-7</w:t>
    </w:r>
    <w:r w:rsidR="00581CFE">
      <w:t>6</w:t>
    </w:r>
    <w:r>
      <w:t xml:space="preserve">/Doc. </w:t>
    </w:r>
    <w:r w:rsidR="00642AB8">
      <w:t>7.1(3)</w:t>
    </w:r>
    <w:r w:rsidRPr="00C2459D">
      <w:t xml:space="preserve">, </w:t>
    </w:r>
    <w:del w:id="22" w:author="Eduardo RICO VILAR" w:date="2023-01-19T13:16:00Z">
      <w:r w:rsidDel="00DD6559">
        <w:delText>VERSIÓN 1</w:delText>
      </w:r>
    </w:del>
    <w:ins w:id="23" w:author="Eduardo RICO VILAR" w:date="2023-01-19T13:16:00Z">
      <w:r w:rsidR="00DD6559">
        <w:t>VERSIÓN 2</w:t>
      </w:r>
    </w:ins>
    <w:r w:rsidRPr="00C2459D">
      <w:t xml:space="preserve">, p. </w:t>
    </w:r>
    <w:r w:rsidR="00FB2800" w:rsidRPr="00C2459D">
      <w:rPr>
        <w:rStyle w:val="PageNumber"/>
      </w:rPr>
      <w:fldChar w:fldCharType="begin"/>
    </w:r>
    <w:r w:rsidRPr="00C2459D">
      <w:rPr>
        <w:rStyle w:val="PageNumber"/>
      </w:rPr>
      <w:instrText xml:space="preserve"> PAGE </w:instrText>
    </w:r>
    <w:r w:rsidR="00FB2800" w:rsidRPr="00C2459D">
      <w:rPr>
        <w:rStyle w:val="PageNumber"/>
      </w:rPr>
      <w:fldChar w:fldCharType="separate"/>
    </w:r>
    <w:r w:rsidR="000E0383">
      <w:rPr>
        <w:rStyle w:val="PageNumber"/>
        <w:noProof/>
      </w:rPr>
      <w:t>9</w:t>
    </w:r>
    <w:r w:rsidR="00FB2800" w:rsidRPr="00C2459D">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711E7" w14:textId="77777777" w:rsidR="003C5AB0" w:rsidRDefault="003C5AB0" w:rsidP="00BC6F2F">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55CA9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6D41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5C74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1A8E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AEDC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28F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D44C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0A7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C459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D2E6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B4D94"/>
    <w:multiLevelType w:val="hybridMultilevel"/>
    <w:tmpl w:val="7C124602"/>
    <w:lvl w:ilvl="0" w:tplc="B38A5EA0">
      <w:start w:val="2"/>
      <w:numFmt w:val="bullet"/>
      <w:lvlText w:val="-"/>
      <w:lvlJc w:val="left"/>
      <w:pPr>
        <w:tabs>
          <w:tab w:val="num" w:pos="2271"/>
        </w:tabs>
        <w:ind w:left="2271" w:hanging="570"/>
      </w:pPr>
      <w:rPr>
        <w:rFonts w:ascii="Arial" w:eastAsia="Arial" w:hAnsi="Arial" w:cs="Arial" w:hint="default"/>
      </w:rPr>
    </w:lvl>
    <w:lvl w:ilvl="1" w:tplc="04190003" w:tentative="1">
      <w:start w:val="1"/>
      <w:numFmt w:val="bullet"/>
      <w:lvlText w:val="o"/>
      <w:lvlJc w:val="left"/>
      <w:pPr>
        <w:tabs>
          <w:tab w:val="num" w:pos="2781"/>
        </w:tabs>
        <w:ind w:left="2781" w:hanging="360"/>
      </w:pPr>
      <w:rPr>
        <w:rFonts w:ascii="Courier New" w:hAnsi="Courier New" w:cs="MS Mincho"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MS Mincho"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MS Mincho"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1" w15:restartNumberingAfterBreak="0">
    <w:nsid w:val="08387BD2"/>
    <w:multiLevelType w:val="hybridMultilevel"/>
    <w:tmpl w:val="FADED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8653072"/>
    <w:multiLevelType w:val="hybridMultilevel"/>
    <w:tmpl w:val="5F98B5B2"/>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BA157DF"/>
    <w:multiLevelType w:val="hybridMultilevel"/>
    <w:tmpl w:val="E63E9576"/>
    <w:lvl w:ilvl="0" w:tplc="BF7C7906">
      <w:start w:val="1"/>
      <w:numFmt w:val="decimal"/>
      <w:lvlText w:val="%1."/>
      <w:lvlJc w:val="left"/>
      <w:pPr>
        <w:tabs>
          <w:tab w:val="num" w:pos="1440"/>
        </w:tabs>
        <w:ind w:left="1440"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20A3A9D"/>
    <w:multiLevelType w:val="hybridMultilevel"/>
    <w:tmpl w:val="BE96FE0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B704B7B"/>
    <w:multiLevelType w:val="hybridMultilevel"/>
    <w:tmpl w:val="D974F67E"/>
    <w:lvl w:ilvl="0" w:tplc="BF7C7906">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25E18D4"/>
    <w:multiLevelType w:val="hybridMultilevel"/>
    <w:tmpl w:val="62E2D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187F76"/>
    <w:multiLevelType w:val="hybridMultilevel"/>
    <w:tmpl w:val="4478283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MS Minch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MS Mincho"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MS Mincho"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5A55827"/>
    <w:multiLevelType w:val="multilevel"/>
    <w:tmpl w:val="C444E97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1.%2.%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5E45B11"/>
    <w:multiLevelType w:val="hybridMultilevel"/>
    <w:tmpl w:val="9AECE8FA"/>
    <w:lvl w:ilvl="0" w:tplc="82BAAB3C">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6C626AC"/>
    <w:multiLevelType w:val="hybridMultilevel"/>
    <w:tmpl w:val="8D740D96"/>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1" w15:restartNumberingAfterBreak="0">
    <w:nsid w:val="27B16F14"/>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A280CB1"/>
    <w:multiLevelType w:val="hybridMultilevel"/>
    <w:tmpl w:val="2468F01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MS Mincho"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MS Mincho"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MS Mincho"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3" w15:restartNumberingAfterBreak="0">
    <w:nsid w:val="2BC60D83"/>
    <w:multiLevelType w:val="multilevel"/>
    <w:tmpl w:val="F814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D4A2043"/>
    <w:multiLevelType w:val="hybridMultilevel"/>
    <w:tmpl w:val="E60E3380"/>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2DA12EC1"/>
    <w:multiLevelType w:val="hybridMultilevel"/>
    <w:tmpl w:val="28D49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F259F"/>
    <w:multiLevelType w:val="hybridMultilevel"/>
    <w:tmpl w:val="EFBEFC7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F026439"/>
    <w:multiLevelType w:val="hybridMultilevel"/>
    <w:tmpl w:val="42D2BD44"/>
    <w:lvl w:ilvl="0" w:tplc="797C27D0">
      <w:start w:val="1"/>
      <w:numFmt w:val="decimal"/>
      <w:lvlText w:val="(%1)"/>
      <w:lvlJc w:val="left"/>
      <w:pPr>
        <w:ind w:left="720" w:hanging="360"/>
      </w:pPr>
      <w:rPr>
        <w:rFonts w:hint="default"/>
      </w:rPr>
    </w:lvl>
    <w:lvl w:ilvl="1" w:tplc="5196696A">
      <w:start w:val="1"/>
      <w:numFmt w:val="lowerRoman"/>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9C667C"/>
    <w:multiLevelType w:val="hybridMultilevel"/>
    <w:tmpl w:val="8974B1B6"/>
    <w:lvl w:ilvl="0" w:tplc="EE640F8A">
      <w:start w:val="1"/>
      <w:numFmt w:val="bullet"/>
      <w:lvlText w:val=""/>
      <w:lvlJc w:val="left"/>
      <w:pPr>
        <w:tabs>
          <w:tab w:val="num" w:pos="644"/>
        </w:tabs>
        <w:ind w:left="567" w:hanging="28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6EA4781"/>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8760E7D"/>
    <w:multiLevelType w:val="hybridMultilevel"/>
    <w:tmpl w:val="21226E44"/>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CDB3222"/>
    <w:multiLevelType w:val="hybridMultilevel"/>
    <w:tmpl w:val="9D8A5304"/>
    <w:lvl w:ilvl="0" w:tplc="B1801378">
      <w:start w:val="1"/>
      <w:numFmt w:val="decimal"/>
      <w:lvlText w:val="%1."/>
      <w:lvlJc w:val="left"/>
      <w:pPr>
        <w:tabs>
          <w:tab w:val="num" w:pos="720"/>
        </w:tabs>
        <w:ind w:left="720" w:hanging="360"/>
      </w:pPr>
      <w:rPr>
        <w:rFonts w:hint="default"/>
      </w:rPr>
    </w:lvl>
    <w:lvl w:ilvl="1" w:tplc="3C7E3152">
      <w:start w:val="1"/>
      <w:numFmt w:val="lowerLetter"/>
      <w:lvlText w:val="(%2)"/>
      <w:lvlJc w:val="left"/>
      <w:pPr>
        <w:ind w:left="1440" w:hanging="360"/>
      </w:pPr>
      <w:rPr>
        <w:rFonts w:cs="Times New Roman" w:hint="default"/>
        <w:b w:val="0"/>
        <w:bCs w:val="0"/>
        <w:i w:val="0"/>
        <w:iCs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F2D3592"/>
    <w:multiLevelType w:val="multilevel"/>
    <w:tmpl w:val="FEB4DF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0D54EFE"/>
    <w:multiLevelType w:val="multilevel"/>
    <w:tmpl w:val="9F7A7A90"/>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72B6062"/>
    <w:multiLevelType w:val="hybridMultilevel"/>
    <w:tmpl w:val="20666EAC"/>
    <w:lvl w:ilvl="0" w:tplc="BBECDEBE">
      <w:start w:val="1"/>
      <w:numFmt w:val="lowerLetter"/>
      <w:lvlText w:val="(%1)"/>
      <w:lvlJc w:val="left"/>
      <w:pPr>
        <w:tabs>
          <w:tab w:val="num" w:pos="1125"/>
        </w:tabs>
        <w:ind w:left="1125" w:hanging="1005"/>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6" w15:restartNumberingAfterBreak="0">
    <w:nsid w:val="5C6F451C"/>
    <w:multiLevelType w:val="hybridMultilevel"/>
    <w:tmpl w:val="106AFE40"/>
    <w:lvl w:ilvl="0" w:tplc="FFFFFFFF">
      <w:start w:val="1"/>
      <w:numFmt w:val="decimal"/>
      <w:lvlText w:val="%1."/>
      <w:lvlJc w:val="left"/>
      <w:pPr>
        <w:tabs>
          <w:tab w:val="num" w:pos="890"/>
        </w:tabs>
        <w:ind w:left="8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1E60BA3"/>
    <w:multiLevelType w:val="multilevel"/>
    <w:tmpl w:val="315ACC9C"/>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1F07044"/>
    <w:multiLevelType w:val="hybridMultilevel"/>
    <w:tmpl w:val="4C76DEBE"/>
    <w:lvl w:ilvl="0" w:tplc="9CA035CE">
      <w:start w:val="1"/>
      <w:numFmt w:val="lowerLetter"/>
      <w:lvlText w:val="(%1)"/>
      <w:lvlJc w:val="left"/>
      <w:pPr>
        <w:ind w:left="1128" w:hanging="8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9" w15:restartNumberingAfterBreak="0">
    <w:nsid w:val="66B742B0"/>
    <w:multiLevelType w:val="hybridMultilevel"/>
    <w:tmpl w:val="315ACC9C"/>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9FC4442"/>
    <w:multiLevelType w:val="hybridMultilevel"/>
    <w:tmpl w:val="CA580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FE02364"/>
    <w:multiLevelType w:val="hybridMultilevel"/>
    <w:tmpl w:val="806C1F56"/>
    <w:lvl w:ilvl="0" w:tplc="8C06597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2B3EDB"/>
    <w:multiLevelType w:val="hybridMultilevel"/>
    <w:tmpl w:val="59707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51C124D"/>
    <w:multiLevelType w:val="hybridMultilevel"/>
    <w:tmpl w:val="465EDB06"/>
    <w:lvl w:ilvl="0" w:tplc="B1801378">
      <w:start w:val="1"/>
      <w:numFmt w:val="decimal"/>
      <w:lvlText w:val="%1."/>
      <w:lvlJc w:val="left"/>
      <w:pPr>
        <w:tabs>
          <w:tab w:val="num" w:pos="360"/>
        </w:tabs>
        <w:ind w:left="360" w:hanging="360"/>
      </w:pPr>
      <w:rPr>
        <w:rFonts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EF306A9"/>
    <w:multiLevelType w:val="hybridMultilevel"/>
    <w:tmpl w:val="9D30BFA0"/>
    <w:lvl w:ilvl="0" w:tplc="FFFFFFFF">
      <w:start w:val="1"/>
      <w:numFmt w:val="upperLetter"/>
      <w:lvlText w:val="%1."/>
      <w:lvlJc w:val="left"/>
      <w:pPr>
        <w:tabs>
          <w:tab w:val="num" w:pos="1080"/>
        </w:tabs>
        <w:ind w:left="1080" w:hanging="720"/>
      </w:pPr>
      <w:rPr>
        <w:rFonts w:cs="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44"/>
  </w:num>
  <w:num w:numId="3">
    <w:abstractNumId w:val="27"/>
  </w:num>
  <w:num w:numId="4">
    <w:abstractNumId w:val="36"/>
  </w:num>
  <w:num w:numId="5">
    <w:abstractNumId w:val="17"/>
  </w:num>
  <w:num w:numId="6">
    <w:abstractNumId w:val="22"/>
  </w:num>
  <w:num w:numId="7">
    <w:abstractNumId w:val="18"/>
  </w:num>
  <w:num w:numId="8">
    <w:abstractNumId w:val="30"/>
  </w:num>
  <w:num w:numId="9">
    <w:abstractNumId w:val="21"/>
  </w:num>
  <w:num w:numId="10">
    <w:abstractNumId w:val="20"/>
  </w:num>
  <w:num w:numId="11">
    <w:abstractNumId w:val="35"/>
  </w:num>
  <w:num w:numId="12">
    <w:abstractNumId w:val="11"/>
  </w:num>
  <w:num w:numId="13">
    <w:abstractNumId w:val="25"/>
  </w:num>
  <w:num w:numId="14">
    <w:abstractNumId w:val="40"/>
  </w:num>
  <w:num w:numId="15">
    <w:abstractNumId w:val="19"/>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42"/>
  </w:num>
  <w:num w:numId="27">
    <w:abstractNumId w:val="31"/>
  </w:num>
  <w:num w:numId="28">
    <w:abstractNumId w:val="23"/>
  </w:num>
  <w:num w:numId="29">
    <w:abstractNumId w:val="32"/>
  </w:num>
  <w:num w:numId="30">
    <w:abstractNumId w:val="33"/>
  </w:num>
  <w:num w:numId="31">
    <w:abstractNumId w:val="14"/>
  </w:num>
  <w:num w:numId="32">
    <w:abstractNumId w:val="39"/>
  </w:num>
  <w:num w:numId="33">
    <w:abstractNumId w:val="37"/>
  </w:num>
  <w:num w:numId="34">
    <w:abstractNumId w:val="24"/>
  </w:num>
  <w:num w:numId="35">
    <w:abstractNumId w:val="26"/>
  </w:num>
  <w:num w:numId="36">
    <w:abstractNumId w:val="43"/>
  </w:num>
  <w:num w:numId="37">
    <w:abstractNumId w:val="34"/>
  </w:num>
  <w:num w:numId="38">
    <w:abstractNumId w:val="12"/>
  </w:num>
  <w:num w:numId="39">
    <w:abstractNumId w:val="13"/>
  </w:num>
  <w:num w:numId="40">
    <w:abstractNumId w:val="15"/>
  </w:num>
  <w:num w:numId="41">
    <w:abstractNumId w:val="10"/>
  </w:num>
  <w:num w:numId="42">
    <w:abstractNumId w:val="41"/>
  </w:num>
  <w:num w:numId="43">
    <w:abstractNumId w:val="16"/>
  </w:num>
  <w:num w:numId="44">
    <w:abstractNumId w:val="28"/>
  </w:num>
  <w:num w:numId="4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uardo RICO VILAR">
    <w15:presenceInfo w15:providerId="AD" w15:userId="S::ericovilar@wmo.int::def33387-59ef-4ae8-bd0c-ea865548b9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EFB"/>
    <w:rsid w:val="00001E4F"/>
    <w:rsid w:val="000206A8"/>
    <w:rsid w:val="0003137A"/>
    <w:rsid w:val="00041171"/>
    <w:rsid w:val="00041727"/>
    <w:rsid w:val="0004226F"/>
    <w:rsid w:val="00043978"/>
    <w:rsid w:val="0004471D"/>
    <w:rsid w:val="00050F8E"/>
    <w:rsid w:val="000573AD"/>
    <w:rsid w:val="00063630"/>
    <w:rsid w:val="00064F6B"/>
    <w:rsid w:val="00072F17"/>
    <w:rsid w:val="00080134"/>
    <w:rsid w:val="000806D8"/>
    <w:rsid w:val="00082C80"/>
    <w:rsid w:val="00083847"/>
    <w:rsid w:val="00083C36"/>
    <w:rsid w:val="00095E48"/>
    <w:rsid w:val="000A69BF"/>
    <w:rsid w:val="000B7307"/>
    <w:rsid w:val="000C225A"/>
    <w:rsid w:val="000C6781"/>
    <w:rsid w:val="000E0383"/>
    <w:rsid w:val="000F5E49"/>
    <w:rsid w:val="000F7A87"/>
    <w:rsid w:val="00105D2E"/>
    <w:rsid w:val="00111BFD"/>
    <w:rsid w:val="0011498B"/>
    <w:rsid w:val="00120147"/>
    <w:rsid w:val="00123140"/>
    <w:rsid w:val="00123D94"/>
    <w:rsid w:val="001527A3"/>
    <w:rsid w:val="00156F9B"/>
    <w:rsid w:val="00157949"/>
    <w:rsid w:val="00163BA3"/>
    <w:rsid w:val="00166B31"/>
    <w:rsid w:val="00180771"/>
    <w:rsid w:val="001930A3"/>
    <w:rsid w:val="00196EB8"/>
    <w:rsid w:val="001A0388"/>
    <w:rsid w:val="001A341E"/>
    <w:rsid w:val="001B0EA6"/>
    <w:rsid w:val="001B198E"/>
    <w:rsid w:val="001B1CDF"/>
    <w:rsid w:val="001B56F4"/>
    <w:rsid w:val="001C5462"/>
    <w:rsid w:val="001C6ADF"/>
    <w:rsid w:val="001D265C"/>
    <w:rsid w:val="001D3062"/>
    <w:rsid w:val="001D3CFB"/>
    <w:rsid w:val="001D559B"/>
    <w:rsid w:val="001D6302"/>
    <w:rsid w:val="001E2205"/>
    <w:rsid w:val="001E740C"/>
    <w:rsid w:val="001E7DD0"/>
    <w:rsid w:val="001F1BDA"/>
    <w:rsid w:val="0020095E"/>
    <w:rsid w:val="00207675"/>
    <w:rsid w:val="00210D30"/>
    <w:rsid w:val="002204FD"/>
    <w:rsid w:val="002308B5"/>
    <w:rsid w:val="00234A34"/>
    <w:rsid w:val="0024027B"/>
    <w:rsid w:val="0025255D"/>
    <w:rsid w:val="00255EE3"/>
    <w:rsid w:val="00256745"/>
    <w:rsid w:val="00266262"/>
    <w:rsid w:val="00270480"/>
    <w:rsid w:val="002779AF"/>
    <w:rsid w:val="002823D8"/>
    <w:rsid w:val="0028531A"/>
    <w:rsid w:val="00285446"/>
    <w:rsid w:val="00295593"/>
    <w:rsid w:val="002A354F"/>
    <w:rsid w:val="002A386C"/>
    <w:rsid w:val="002B540D"/>
    <w:rsid w:val="002C30BC"/>
    <w:rsid w:val="002C49B1"/>
    <w:rsid w:val="002C5965"/>
    <w:rsid w:val="002C7A88"/>
    <w:rsid w:val="002D232B"/>
    <w:rsid w:val="002D2759"/>
    <w:rsid w:val="002D30CE"/>
    <w:rsid w:val="002D5E00"/>
    <w:rsid w:val="002D6DAC"/>
    <w:rsid w:val="002E261D"/>
    <w:rsid w:val="002E3FAD"/>
    <w:rsid w:val="002E4E16"/>
    <w:rsid w:val="002F3545"/>
    <w:rsid w:val="002F6DAC"/>
    <w:rsid w:val="00301E8C"/>
    <w:rsid w:val="003027F9"/>
    <w:rsid w:val="00314D5D"/>
    <w:rsid w:val="00317F8C"/>
    <w:rsid w:val="00320009"/>
    <w:rsid w:val="0032424A"/>
    <w:rsid w:val="003245D3"/>
    <w:rsid w:val="00326FF8"/>
    <w:rsid w:val="00330AA3"/>
    <w:rsid w:val="00331C4A"/>
    <w:rsid w:val="00332843"/>
    <w:rsid w:val="00334987"/>
    <w:rsid w:val="00342E34"/>
    <w:rsid w:val="00344F8D"/>
    <w:rsid w:val="00371CF1"/>
    <w:rsid w:val="003750C1"/>
    <w:rsid w:val="00380AF7"/>
    <w:rsid w:val="00383F53"/>
    <w:rsid w:val="00394A05"/>
    <w:rsid w:val="00397770"/>
    <w:rsid w:val="00397880"/>
    <w:rsid w:val="003A3C12"/>
    <w:rsid w:val="003A3CBE"/>
    <w:rsid w:val="003A7016"/>
    <w:rsid w:val="003C17A5"/>
    <w:rsid w:val="003C5AB0"/>
    <w:rsid w:val="003D1552"/>
    <w:rsid w:val="003D5A17"/>
    <w:rsid w:val="003E4046"/>
    <w:rsid w:val="003F003A"/>
    <w:rsid w:val="003F125B"/>
    <w:rsid w:val="003F7B3F"/>
    <w:rsid w:val="00402F84"/>
    <w:rsid w:val="0041078D"/>
    <w:rsid w:val="00414643"/>
    <w:rsid w:val="00416F97"/>
    <w:rsid w:val="00421935"/>
    <w:rsid w:val="0043039B"/>
    <w:rsid w:val="004423FE"/>
    <w:rsid w:val="00445C35"/>
    <w:rsid w:val="00447D93"/>
    <w:rsid w:val="0045663A"/>
    <w:rsid w:val="0046344E"/>
    <w:rsid w:val="00464605"/>
    <w:rsid w:val="00465370"/>
    <w:rsid w:val="004667E7"/>
    <w:rsid w:val="00475797"/>
    <w:rsid w:val="0049253B"/>
    <w:rsid w:val="00497E38"/>
    <w:rsid w:val="004A140B"/>
    <w:rsid w:val="004A6403"/>
    <w:rsid w:val="004B7BAA"/>
    <w:rsid w:val="004C2DF7"/>
    <w:rsid w:val="004C4E0B"/>
    <w:rsid w:val="004C79D4"/>
    <w:rsid w:val="004D497E"/>
    <w:rsid w:val="004E4809"/>
    <w:rsid w:val="004E5985"/>
    <w:rsid w:val="004E6352"/>
    <w:rsid w:val="004E6460"/>
    <w:rsid w:val="004F6B46"/>
    <w:rsid w:val="0050607D"/>
    <w:rsid w:val="00511999"/>
    <w:rsid w:val="00514EAC"/>
    <w:rsid w:val="00521EA5"/>
    <w:rsid w:val="00523DCC"/>
    <w:rsid w:val="00525B80"/>
    <w:rsid w:val="00527225"/>
    <w:rsid w:val="0053098F"/>
    <w:rsid w:val="00536B2E"/>
    <w:rsid w:val="00546D8E"/>
    <w:rsid w:val="00553738"/>
    <w:rsid w:val="00554EFB"/>
    <w:rsid w:val="00571AE1"/>
    <w:rsid w:val="00572D7A"/>
    <w:rsid w:val="00581CFE"/>
    <w:rsid w:val="00585E43"/>
    <w:rsid w:val="00585ED5"/>
    <w:rsid w:val="00592267"/>
    <w:rsid w:val="0059421F"/>
    <w:rsid w:val="00596CF0"/>
    <w:rsid w:val="005A24CE"/>
    <w:rsid w:val="005A57BF"/>
    <w:rsid w:val="005B0AE2"/>
    <w:rsid w:val="005B1F2C"/>
    <w:rsid w:val="005B5F3C"/>
    <w:rsid w:val="005C077F"/>
    <w:rsid w:val="005D03D9"/>
    <w:rsid w:val="005D1EE8"/>
    <w:rsid w:val="005D56AE"/>
    <w:rsid w:val="005D666D"/>
    <w:rsid w:val="005E3A59"/>
    <w:rsid w:val="00604802"/>
    <w:rsid w:val="0060519D"/>
    <w:rsid w:val="00615AB0"/>
    <w:rsid w:val="0061778C"/>
    <w:rsid w:val="0063189B"/>
    <w:rsid w:val="00633FDB"/>
    <w:rsid w:val="00636B90"/>
    <w:rsid w:val="00642AB8"/>
    <w:rsid w:val="006449B2"/>
    <w:rsid w:val="0064738B"/>
    <w:rsid w:val="006508EA"/>
    <w:rsid w:val="006636C5"/>
    <w:rsid w:val="00666F32"/>
    <w:rsid w:val="00667E86"/>
    <w:rsid w:val="0068392D"/>
    <w:rsid w:val="00696789"/>
    <w:rsid w:val="00697DB5"/>
    <w:rsid w:val="006A1B33"/>
    <w:rsid w:val="006A492A"/>
    <w:rsid w:val="006B5C72"/>
    <w:rsid w:val="006D0310"/>
    <w:rsid w:val="006D2009"/>
    <w:rsid w:val="006D2EE5"/>
    <w:rsid w:val="006D5576"/>
    <w:rsid w:val="006E1AA5"/>
    <w:rsid w:val="006E23CD"/>
    <w:rsid w:val="006E766D"/>
    <w:rsid w:val="006F4B29"/>
    <w:rsid w:val="006F6CE9"/>
    <w:rsid w:val="0070517C"/>
    <w:rsid w:val="00705C9F"/>
    <w:rsid w:val="00716951"/>
    <w:rsid w:val="00720F6B"/>
    <w:rsid w:val="00735D9E"/>
    <w:rsid w:val="00745A09"/>
    <w:rsid w:val="00751EAF"/>
    <w:rsid w:val="00754CF7"/>
    <w:rsid w:val="00757B0D"/>
    <w:rsid w:val="00761320"/>
    <w:rsid w:val="0076135A"/>
    <w:rsid w:val="007651B1"/>
    <w:rsid w:val="00771A68"/>
    <w:rsid w:val="007744D2"/>
    <w:rsid w:val="00786136"/>
    <w:rsid w:val="007A7971"/>
    <w:rsid w:val="007C212A"/>
    <w:rsid w:val="007E7D21"/>
    <w:rsid w:val="007F482F"/>
    <w:rsid w:val="007F7C94"/>
    <w:rsid w:val="0080398D"/>
    <w:rsid w:val="00806385"/>
    <w:rsid w:val="00807CC5"/>
    <w:rsid w:val="00814CC6"/>
    <w:rsid w:val="00831751"/>
    <w:rsid w:val="00833369"/>
    <w:rsid w:val="00835B42"/>
    <w:rsid w:val="00842A4E"/>
    <w:rsid w:val="008451AA"/>
    <w:rsid w:val="00847D99"/>
    <w:rsid w:val="0085038E"/>
    <w:rsid w:val="008536F5"/>
    <w:rsid w:val="0086271D"/>
    <w:rsid w:val="0086420B"/>
    <w:rsid w:val="00864DBF"/>
    <w:rsid w:val="00865AE2"/>
    <w:rsid w:val="0089601F"/>
    <w:rsid w:val="008A7313"/>
    <w:rsid w:val="008A7D91"/>
    <w:rsid w:val="008B7FC7"/>
    <w:rsid w:val="008C4337"/>
    <w:rsid w:val="008C4F06"/>
    <w:rsid w:val="008E1E4A"/>
    <w:rsid w:val="008F0615"/>
    <w:rsid w:val="008F103E"/>
    <w:rsid w:val="008F1FDB"/>
    <w:rsid w:val="008F36FB"/>
    <w:rsid w:val="009022F3"/>
    <w:rsid w:val="0090427F"/>
    <w:rsid w:val="00920506"/>
    <w:rsid w:val="00931DEB"/>
    <w:rsid w:val="00933957"/>
    <w:rsid w:val="00950605"/>
    <w:rsid w:val="00952233"/>
    <w:rsid w:val="00954D66"/>
    <w:rsid w:val="009559E0"/>
    <w:rsid w:val="00963F8F"/>
    <w:rsid w:val="00973C62"/>
    <w:rsid w:val="00975D76"/>
    <w:rsid w:val="00982354"/>
    <w:rsid w:val="00982E51"/>
    <w:rsid w:val="0098511E"/>
    <w:rsid w:val="009874B9"/>
    <w:rsid w:val="00993581"/>
    <w:rsid w:val="009A218F"/>
    <w:rsid w:val="009A288C"/>
    <w:rsid w:val="009A2EC3"/>
    <w:rsid w:val="009A64C1"/>
    <w:rsid w:val="009B4FBF"/>
    <w:rsid w:val="009B6697"/>
    <w:rsid w:val="009C2EA4"/>
    <w:rsid w:val="009C4C04"/>
    <w:rsid w:val="009E2BBD"/>
    <w:rsid w:val="009E4DE0"/>
    <w:rsid w:val="009F7566"/>
    <w:rsid w:val="00A01D01"/>
    <w:rsid w:val="00A06BFE"/>
    <w:rsid w:val="00A10F5D"/>
    <w:rsid w:val="00A1243C"/>
    <w:rsid w:val="00A135AE"/>
    <w:rsid w:val="00A14AF1"/>
    <w:rsid w:val="00A16891"/>
    <w:rsid w:val="00A242DB"/>
    <w:rsid w:val="00A268CE"/>
    <w:rsid w:val="00A332E8"/>
    <w:rsid w:val="00A35AF5"/>
    <w:rsid w:val="00A35DDF"/>
    <w:rsid w:val="00A365A5"/>
    <w:rsid w:val="00A36CBA"/>
    <w:rsid w:val="00A41E35"/>
    <w:rsid w:val="00A45741"/>
    <w:rsid w:val="00A50291"/>
    <w:rsid w:val="00A530E4"/>
    <w:rsid w:val="00A604CD"/>
    <w:rsid w:val="00A60FE6"/>
    <w:rsid w:val="00A622F5"/>
    <w:rsid w:val="00A654BE"/>
    <w:rsid w:val="00A66DD6"/>
    <w:rsid w:val="00A771FD"/>
    <w:rsid w:val="00A874EF"/>
    <w:rsid w:val="00A93FAC"/>
    <w:rsid w:val="00A95415"/>
    <w:rsid w:val="00AA2FA7"/>
    <w:rsid w:val="00AA3C65"/>
    <w:rsid w:val="00AA3C89"/>
    <w:rsid w:val="00AA3E74"/>
    <w:rsid w:val="00AA4235"/>
    <w:rsid w:val="00AB32BD"/>
    <w:rsid w:val="00AB4723"/>
    <w:rsid w:val="00AC4CDB"/>
    <w:rsid w:val="00AC70FE"/>
    <w:rsid w:val="00AD33A8"/>
    <w:rsid w:val="00AD39BD"/>
    <w:rsid w:val="00AD3CD4"/>
    <w:rsid w:val="00AD4358"/>
    <w:rsid w:val="00AF61E1"/>
    <w:rsid w:val="00AF638A"/>
    <w:rsid w:val="00B00141"/>
    <w:rsid w:val="00B009AA"/>
    <w:rsid w:val="00B01B02"/>
    <w:rsid w:val="00B030C8"/>
    <w:rsid w:val="00B056E7"/>
    <w:rsid w:val="00B05B71"/>
    <w:rsid w:val="00B10035"/>
    <w:rsid w:val="00B15C76"/>
    <w:rsid w:val="00B165E6"/>
    <w:rsid w:val="00B235DB"/>
    <w:rsid w:val="00B31C07"/>
    <w:rsid w:val="00B347B9"/>
    <w:rsid w:val="00B4340B"/>
    <w:rsid w:val="00B447C0"/>
    <w:rsid w:val="00B45534"/>
    <w:rsid w:val="00B5229B"/>
    <w:rsid w:val="00B548A2"/>
    <w:rsid w:val="00B56934"/>
    <w:rsid w:val="00B614AB"/>
    <w:rsid w:val="00B62F03"/>
    <w:rsid w:val="00B72444"/>
    <w:rsid w:val="00B93B62"/>
    <w:rsid w:val="00B953D1"/>
    <w:rsid w:val="00BA30D0"/>
    <w:rsid w:val="00BA6E7D"/>
    <w:rsid w:val="00BB0D32"/>
    <w:rsid w:val="00BC2370"/>
    <w:rsid w:val="00BC6F2F"/>
    <w:rsid w:val="00BC76B5"/>
    <w:rsid w:val="00BD5420"/>
    <w:rsid w:val="00C01D57"/>
    <w:rsid w:val="00C04A2F"/>
    <w:rsid w:val="00C04BD2"/>
    <w:rsid w:val="00C12EB0"/>
    <w:rsid w:val="00C13EEC"/>
    <w:rsid w:val="00C14689"/>
    <w:rsid w:val="00C156A4"/>
    <w:rsid w:val="00C20FAA"/>
    <w:rsid w:val="00C2459D"/>
    <w:rsid w:val="00C316F1"/>
    <w:rsid w:val="00C42C95"/>
    <w:rsid w:val="00C4470F"/>
    <w:rsid w:val="00C55E5B"/>
    <w:rsid w:val="00C57D64"/>
    <w:rsid w:val="00C62739"/>
    <w:rsid w:val="00C720A4"/>
    <w:rsid w:val="00C7611C"/>
    <w:rsid w:val="00C91530"/>
    <w:rsid w:val="00C94097"/>
    <w:rsid w:val="00C963C2"/>
    <w:rsid w:val="00C97BD7"/>
    <w:rsid w:val="00CA4269"/>
    <w:rsid w:val="00CA6CE0"/>
    <w:rsid w:val="00CA7330"/>
    <w:rsid w:val="00CB1C84"/>
    <w:rsid w:val="00CB64F0"/>
    <w:rsid w:val="00CC2909"/>
    <w:rsid w:val="00CC45AD"/>
    <w:rsid w:val="00CC4ED3"/>
    <w:rsid w:val="00CD01D3"/>
    <w:rsid w:val="00CD0549"/>
    <w:rsid w:val="00CD536B"/>
    <w:rsid w:val="00CE1DC3"/>
    <w:rsid w:val="00CE6A5C"/>
    <w:rsid w:val="00CF1DD0"/>
    <w:rsid w:val="00CF40BF"/>
    <w:rsid w:val="00CF553B"/>
    <w:rsid w:val="00D05E6F"/>
    <w:rsid w:val="00D14624"/>
    <w:rsid w:val="00D24F2A"/>
    <w:rsid w:val="00D27929"/>
    <w:rsid w:val="00D33442"/>
    <w:rsid w:val="00D44BAD"/>
    <w:rsid w:val="00D45B55"/>
    <w:rsid w:val="00D5192B"/>
    <w:rsid w:val="00D7097B"/>
    <w:rsid w:val="00D81441"/>
    <w:rsid w:val="00D91DFA"/>
    <w:rsid w:val="00DA159A"/>
    <w:rsid w:val="00DA4CFF"/>
    <w:rsid w:val="00DB1AB2"/>
    <w:rsid w:val="00DC4FDF"/>
    <w:rsid w:val="00DC66F0"/>
    <w:rsid w:val="00DD2F0E"/>
    <w:rsid w:val="00DD3A65"/>
    <w:rsid w:val="00DD62C6"/>
    <w:rsid w:val="00DD6559"/>
    <w:rsid w:val="00DE7137"/>
    <w:rsid w:val="00E00498"/>
    <w:rsid w:val="00E14ADB"/>
    <w:rsid w:val="00E2256E"/>
    <w:rsid w:val="00E2617A"/>
    <w:rsid w:val="00E31CD4"/>
    <w:rsid w:val="00E47778"/>
    <w:rsid w:val="00E51AA0"/>
    <w:rsid w:val="00E538E6"/>
    <w:rsid w:val="00E70D43"/>
    <w:rsid w:val="00E73FE4"/>
    <w:rsid w:val="00E74245"/>
    <w:rsid w:val="00E802A2"/>
    <w:rsid w:val="00E85C0B"/>
    <w:rsid w:val="00EB13D7"/>
    <w:rsid w:val="00EB1E83"/>
    <w:rsid w:val="00EC7CF5"/>
    <w:rsid w:val="00ED22CB"/>
    <w:rsid w:val="00ED67AF"/>
    <w:rsid w:val="00ED709D"/>
    <w:rsid w:val="00EE128C"/>
    <w:rsid w:val="00EE474D"/>
    <w:rsid w:val="00EE4C48"/>
    <w:rsid w:val="00EF66D9"/>
    <w:rsid w:val="00EF68E3"/>
    <w:rsid w:val="00EF6BA5"/>
    <w:rsid w:val="00EF780D"/>
    <w:rsid w:val="00EF7A98"/>
    <w:rsid w:val="00F0267E"/>
    <w:rsid w:val="00F037B4"/>
    <w:rsid w:val="00F11B47"/>
    <w:rsid w:val="00F23A4C"/>
    <w:rsid w:val="00F25D8D"/>
    <w:rsid w:val="00F30429"/>
    <w:rsid w:val="00F44CCB"/>
    <w:rsid w:val="00F474C9"/>
    <w:rsid w:val="00F5126B"/>
    <w:rsid w:val="00F54EA3"/>
    <w:rsid w:val="00F5693C"/>
    <w:rsid w:val="00F61675"/>
    <w:rsid w:val="00F6686B"/>
    <w:rsid w:val="00F67F74"/>
    <w:rsid w:val="00F712B3"/>
    <w:rsid w:val="00F73DE3"/>
    <w:rsid w:val="00F744BF"/>
    <w:rsid w:val="00F77219"/>
    <w:rsid w:val="00F84DD2"/>
    <w:rsid w:val="00FA4ECF"/>
    <w:rsid w:val="00FB0872"/>
    <w:rsid w:val="00FB2800"/>
    <w:rsid w:val="00FB54CC"/>
    <w:rsid w:val="00FC009F"/>
    <w:rsid w:val="00FD1A37"/>
    <w:rsid w:val="00FD4E5B"/>
    <w:rsid w:val="00FE4EE0"/>
    <w:rsid w:val="00FE6593"/>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1171149"/>
  <w15:docId w15:val="{C950B178-9E03-43ED-9052-476B5571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527A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527A3"/>
    <w:pPr>
      <w:keepNext/>
      <w:keepLines/>
      <w:spacing w:before="360" w:after="360"/>
      <w:jc w:val="center"/>
      <w:outlineLvl w:val="1"/>
    </w:pPr>
    <w:rPr>
      <w:rFonts w:ascii="Verdana" w:eastAsia="Verdana" w:hAnsi="Verdana" w:cs="Verdana"/>
      <w:b/>
      <w:bCs/>
      <w:iCs/>
      <w:sz w:val="22"/>
      <w:szCs w:val="22"/>
      <w:lang w:val="es-ES_tradnl"/>
    </w:rPr>
  </w:style>
  <w:style w:type="paragraph" w:styleId="Heading3">
    <w:name w:val="heading 3"/>
    <w:next w:val="WMOBodyText"/>
    <w:link w:val="Heading3Char"/>
    <w:qFormat/>
    <w:rsid w:val="001527A3"/>
    <w:pPr>
      <w:keepNext/>
      <w:keepLines/>
      <w:tabs>
        <w:tab w:val="left" w:pos="1134"/>
      </w:tabs>
      <w:spacing w:before="360" w:after="360"/>
      <w:outlineLvl w:val="2"/>
    </w:pPr>
    <w:rPr>
      <w:rFonts w:ascii="Verdana" w:eastAsia="Verdana" w:hAnsi="Verdana" w:cs="Verdana"/>
      <w:b/>
      <w:bCs/>
      <w:lang w:val="es-ES_tradnl"/>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527A3"/>
    <w:rPr>
      <w:rFonts w:ascii="Verdana" w:eastAsia="Verdana" w:hAnsi="Verdana" w:cs="Verdana"/>
      <w:b/>
      <w:bCs/>
      <w:iCs/>
      <w:sz w:val="22"/>
      <w:szCs w:val="22"/>
      <w:lang w:val="es-ES_tradnl"/>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514EAC"/>
    <w:pPr>
      <w:spacing w:before="240"/>
    </w:pPr>
    <w:rPr>
      <w:rFonts w:ascii="Verdana" w:eastAsia="Verdana" w:hAnsi="Verdana" w:cs="Verdana"/>
      <w:lang w:val="es-ES_tradnl"/>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514EAC"/>
    <w:rPr>
      <w:rFonts w:ascii="Verdana" w:eastAsia="Verdana" w:hAnsi="Verdana" w:cs="Verdana"/>
      <w:lang w:val="es-ES_tradnl"/>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StyleComplex11ptBoldAccent1">
    <w:name w:val="Style (Complex) 11 pt Bold Accent 1"/>
    <w:basedOn w:val="DefaultParagraphFont"/>
    <w:rsid w:val="00527225"/>
    <w:rPr>
      <w:b/>
      <w:bCs/>
      <w:noProof w:val="0"/>
      <w:color w:val="365F91" w:themeColor="accent1" w:themeShade="BF"/>
      <w:szCs w:val="22"/>
      <w:lang w:val="es-ES_tradnl"/>
    </w:rPr>
  </w:style>
  <w:style w:type="paragraph" w:customStyle="1" w:styleId="StyleComplexTahomaComplex11ptAccent1RightAfter-">
    <w:name w:val="Style (Complex) Tahoma (Complex) 11 pt Accent 1 Right After:  -..."/>
    <w:basedOn w:val="Normal"/>
    <w:rsid w:val="00527225"/>
    <w:pPr>
      <w:spacing w:before="120" w:after="60"/>
      <w:ind w:right="-108"/>
      <w:jc w:val="right"/>
    </w:pPr>
    <w:rPr>
      <w:rFonts w:cs="Tahoma"/>
      <w:color w:val="365F91" w:themeColor="accent1" w:themeShade="BF"/>
      <w:szCs w:val="22"/>
      <w:lang w:val="es-ES_tradnl"/>
    </w:rPr>
  </w:style>
  <w:style w:type="paragraph" w:styleId="Revision">
    <w:name w:val="Revision"/>
    <w:hidden/>
    <w:semiHidden/>
    <w:rsid w:val="00AD33A8"/>
    <w:rPr>
      <w:rFonts w:ascii="Verdana" w:eastAsia="Arial" w:hAnsi="Verdana" w:cs="Arial"/>
      <w:lang w:val="en-GB" w:eastAsia="en-US"/>
    </w:rPr>
  </w:style>
  <w:style w:type="character" w:customStyle="1" w:styleId="WMOBodyTextChar">
    <w:name w:val="WMO_BodyText Char"/>
    <w:basedOn w:val="DefaultParagraphFont"/>
    <w:rsid w:val="001527A3"/>
    <w:rPr>
      <w:rFonts w:ascii="Verdana" w:eastAsia="Arial" w:hAnsi="Verdana" w:cs="Arial"/>
      <w:color w:val="000000" w:themeColor="text1"/>
      <w:sz w:val="20"/>
      <w:lang w:val="es-ES_tradnl" w:eastAsia="en-US"/>
    </w:rPr>
  </w:style>
  <w:style w:type="paragraph" w:customStyle="1" w:styleId="WMOResList1">
    <w:name w:val="WMO_ResList1"/>
    <w:basedOn w:val="Normal"/>
    <w:rsid w:val="001527A3"/>
    <w:pPr>
      <w:tabs>
        <w:tab w:val="clear" w:pos="1134"/>
        <w:tab w:val="left" w:pos="567"/>
      </w:tabs>
      <w:spacing w:before="240"/>
      <w:ind w:left="567" w:hanging="567"/>
      <w:jc w:val="left"/>
    </w:pPr>
    <w:rPr>
      <w:szCs w:val="22"/>
      <w:lang w:val="es-ES_tradnl" w:eastAsia="zh-TW"/>
    </w:rPr>
  </w:style>
  <w:style w:type="paragraph" w:customStyle="1" w:styleId="WMOResList3">
    <w:name w:val="WMO_ResList3"/>
    <w:basedOn w:val="WMOResList1"/>
    <w:qFormat/>
    <w:rsid w:val="001527A3"/>
    <w:pPr>
      <w:tabs>
        <w:tab w:val="clear" w:pos="567"/>
      </w:tabs>
      <w:ind w:left="1701"/>
    </w:pPr>
    <w:rPr>
      <w:lang w:eastAsia="en-US"/>
    </w:rPr>
  </w:style>
  <w:style w:type="paragraph" w:customStyle="1" w:styleId="WMOResList2">
    <w:name w:val="WMO_ResList2"/>
    <w:basedOn w:val="WMOResList1"/>
    <w:rsid w:val="001527A3"/>
    <w:pPr>
      <w:tabs>
        <w:tab w:val="clear" w:pos="567"/>
        <w:tab w:val="left" w:pos="1134"/>
      </w:tabs>
      <w:ind w:left="1134"/>
    </w:pPr>
    <w:rPr>
      <w:lang w:val="en-GB"/>
    </w:rPr>
  </w:style>
  <w:style w:type="paragraph" w:customStyle="1" w:styleId="StyleWMOBodyTextBold">
    <w:name w:val="Style WMO_BodyText + Bold"/>
    <w:basedOn w:val="WMOBodyText"/>
    <w:rsid w:val="00514EAC"/>
    <w:rPr>
      <w:b/>
      <w:bCs/>
    </w:rPr>
  </w:style>
  <w:style w:type="character" w:customStyle="1" w:styleId="Heading3Char">
    <w:name w:val="Heading 3 Char"/>
    <w:basedOn w:val="DefaultParagraphFont"/>
    <w:link w:val="Heading3"/>
    <w:rsid w:val="00514EAC"/>
    <w:rPr>
      <w:rFonts w:ascii="Verdana" w:eastAsia="Verdana" w:hAnsi="Verdana" w:cs="Verdana"/>
      <w:b/>
      <w:bCs/>
      <w:lang w:val="es-ES_tradnl"/>
    </w:rPr>
  </w:style>
  <w:style w:type="character" w:customStyle="1" w:styleId="UnresolvedMention1">
    <w:name w:val="Unresolved Mention1"/>
    <w:basedOn w:val="DefaultParagraphFont"/>
    <w:uiPriority w:val="99"/>
    <w:semiHidden/>
    <w:unhideWhenUsed/>
    <w:rsid w:val="00514EAC"/>
    <w:rPr>
      <w:color w:val="605E5C"/>
      <w:shd w:val="clear" w:color="auto" w:fill="E1DFDD"/>
    </w:rPr>
  </w:style>
  <w:style w:type="paragraph" w:customStyle="1" w:styleId="StyleWMOBodyTextBefore0cmHanging7cm">
    <w:name w:val="Style WMO_BodyText + Before:  0 cm Hanging:  7 cm"/>
    <w:basedOn w:val="WMOBodyText"/>
    <w:rsid w:val="00514EAC"/>
    <w:pPr>
      <w:ind w:left="3969" w:hanging="3969"/>
    </w:pPr>
  </w:style>
  <w:style w:type="character" w:customStyle="1" w:styleId="UnresolvedMention2">
    <w:name w:val="Unresolved Mention2"/>
    <w:basedOn w:val="DefaultParagraphFont"/>
    <w:uiPriority w:val="99"/>
    <w:semiHidden/>
    <w:unhideWhenUsed/>
    <w:rsid w:val="00464605"/>
    <w:rPr>
      <w:color w:val="605E5C"/>
      <w:shd w:val="clear" w:color="auto" w:fill="E1DFDD"/>
    </w:rPr>
  </w:style>
  <w:style w:type="character" w:styleId="UnresolvedMention">
    <w:name w:val="Unresolved Mention"/>
    <w:basedOn w:val="DefaultParagraphFont"/>
    <w:uiPriority w:val="99"/>
    <w:semiHidden/>
    <w:unhideWhenUsed/>
    <w:rsid w:val="00F23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747182">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153041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etings.wmo.int/INFCOM-2/_layouts/15/WopiFrame.aspx?sourcedoc=/INFCOM-2/Spanish/2.%20VERSI%C3%93N%20PROVISIONAL%20DEL%20INFORME%20(Documentos%20aprobados)/INFCOM-2-d07-2-AMENDMENT-RULES-OF-PROCEDURE-approved_es.docx&amp;action=default" TargetMode="External"/><Relationship Id="rId18" Type="http://schemas.openxmlformats.org/officeDocument/2006/relationships/hyperlink" Target="https://library.wmo.int/doc_num.php?explnum_id=11189"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meetings.wmo.int/EC-76/InformationDocuments/Forms/AllItems.aspx" TargetMode="External"/><Relationship Id="rId7" Type="http://schemas.openxmlformats.org/officeDocument/2006/relationships/settings" Target="settings.xml"/><Relationship Id="rId12" Type="http://schemas.openxmlformats.org/officeDocument/2006/relationships/hyperlink" Target="https://meetings.wmo.int/SERCOM-2/_layouts/15/WopiFrame.aspx?sourcedoc=/SERCOM-2/Spanish/2.%20VERSI%C3%93N%20PROVISIONAL%20DEL%20INFORME%20(Documentos%20aprobados)/SERCOM-2-d08-RULES-OF-PROCEDURE-approved_es.docx&amp;action=default" TargetMode="External"/><Relationship Id="rId17" Type="http://schemas.openxmlformats.org/officeDocument/2006/relationships/hyperlink" Target="https://meetings.wmo.int/INFCOM-2/_layouts/15/WopiFrame.aspx?sourcedoc=/INFCOM-2/Spanish/2.%20VERSI%C3%93N%20PROVISIONAL%20DEL%20INFORME%20(Documentos%20aprobados)/INFCOM-2-d07-2-AMENDMENT-RULES-OF-PROCEDURE-approved_es.docx&amp;action=defaul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eetings.wmo.int/SERCOM-2/_layouts/15/WopiFrame.aspx?sourcedoc=/SERCOM-2/Spanish/2.%20VERSI%C3%93N%20PROVISIONAL%20DEL%20INFORME%20(Documentos%20aprobados)/SERCOM-2-d08-RULES-OF-PROCEDURE-approved_es.docx&amp;action=default" TargetMode="External"/><Relationship Id="rId20" Type="http://schemas.openxmlformats.org/officeDocument/2006/relationships/hyperlink" Target="https://meetings.wmo.int/INFCOM-2/_layouts/15/WopiFrame.aspx?sourcedoc=/INFCOM-2/Spanish/2.%20VERSI%C3%93N%20PROVISIONAL%20DEL%20INFORME%20(Documentos%20aprobados)/INFCOM-2-d07-2-AMENDMENT-RULES-OF-PROCEDURE-approved_es.docx&amp;action=defau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library.wmo.int/?lvl=notice_display&amp;id=21534" TargetMode="External"/><Relationship Id="rId5" Type="http://schemas.openxmlformats.org/officeDocument/2006/relationships/numbering" Target="numbering.xml"/><Relationship Id="rId15" Type="http://schemas.openxmlformats.org/officeDocument/2006/relationships/hyperlink" Target="https://library.wmo.int/doc_num.php?explnum_id=11485" TargetMode="External"/><Relationship Id="rId23" Type="http://schemas.openxmlformats.org/officeDocument/2006/relationships/hyperlink" Target="https://library.wmo.int/?lvl=notice_display&amp;id=21534"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meetings.wmo.int/SERCOM-2/_layouts/15/WopiFrame.aspx?sourcedoc=/SERCOM-2/Spanish/2.%20VERSI%C3%93N%20PROVISIONAL%20DEL%20INFORME%20(Documentos%20aprobados)/SERCOM-2-d08-RULES-OF-PROCEDURE-approved_es.docx&amp;action=defau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wmo.int/?lvl=notice_display&amp;id=21534" TargetMode="External"/><Relationship Id="rId22" Type="http://schemas.openxmlformats.org/officeDocument/2006/relationships/hyperlink" Target="https://meetings.wmo.int/SERCOM-2/_layouts/15/WopiFrame.aspx?sourcedoc=/SERCOM-2/Spanish/2.%20VERSI%C3%93N%20PROVISIONAL%20DEL%20INFORME%20(Documentos%20aprobados)/SERCOM-2-d08-RULES-OF-PROCEDURE-approved_es.docx&amp;action=default"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ibrary.wmo.int/doc_num.php?explnum_id=10973" TargetMode="External"/><Relationship Id="rId2" Type="http://schemas.openxmlformats.org/officeDocument/2006/relationships/hyperlink" Target="https://library.wmo.int/doc_num.php?explnum_id=11030" TargetMode="External"/><Relationship Id="rId1" Type="http://schemas.openxmlformats.org/officeDocument/2006/relationships/hyperlink" Target="https://library.wmo.int/doc_num.php?explnum_id=10523" TargetMode="External"/><Relationship Id="rId5" Type="http://schemas.openxmlformats.org/officeDocument/2006/relationships/hyperlink" Target="https://library.wmo.int/index.php?lvl=notice_display&amp;id=21829" TargetMode="External"/><Relationship Id="rId4" Type="http://schemas.openxmlformats.org/officeDocument/2006/relationships/hyperlink" Target="https://library.wmo.int/doc_num.php?explnum_id=1078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uard\Downloads\EC-76-dxx-Template_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2.xml><?xml version="1.0" encoding="utf-8"?>
<ds:datastoreItem xmlns:ds="http://schemas.openxmlformats.org/officeDocument/2006/customXml" ds:itemID="{4F339DEB-0DA1-4AE6-A0C9-4E9409B512EF}"/>
</file>

<file path=customXml/itemProps3.xml><?xml version="1.0" encoding="utf-8"?>
<ds:datastoreItem xmlns:ds="http://schemas.openxmlformats.org/officeDocument/2006/customXml" ds:itemID="{212FEB9F-B8F8-41B7-8A92-796E84B3B94F}">
  <ds:schemaRefs>
    <ds:schemaRef ds:uri="http://schemas.openxmlformats.org/package/2006/metadata/core-properties"/>
    <ds:schemaRef ds:uri="http://schemas.microsoft.com/office/2006/documentManagement/types"/>
    <ds:schemaRef ds:uri="http://purl.org/dc/elements/1.1/"/>
    <ds:schemaRef ds:uri="bbc2672d-1d15-481e-a730-9fbe92bc30e6"/>
    <ds:schemaRef ds:uri="http://purl.org/dc/dcmitype/"/>
    <ds:schemaRef ds:uri="http://purl.org/dc/terms/"/>
    <ds:schemaRef ds:uri="http://schemas.microsoft.com/office/2006/metadata/properties"/>
    <ds:schemaRef ds:uri="http://schemas.microsoft.com/office/infopath/2007/PartnerControls"/>
    <ds:schemaRef ds:uri="f3c6b98f-2643-4d40-a4be-19c2b3507c15"/>
    <ds:schemaRef ds:uri="http://www.w3.org/XML/1998/namespace"/>
  </ds:schemaRefs>
</ds:datastoreItem>
</file>

<file path=customXml/itemProps4.xml><?xml version="1.0" encoding="utf-8"?>
<ds:datastoreItem xmlns:ds="http://schemas.openxmlformats.org/officeDocument/2006/customXml" ds:itemID="{67A2FC99-5C6C-45D4-A81F-E442AB15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EC-76-dxx-Template_es.dotx</Template>
  <TotalTime>22</TotalTime>
  <Pages>9</Pages>
  <Words>3053</Words>
  <Characters>17408</Characters>
  <Application>Microsoft Office Word</Application>
  <DocSecurity>0</DocSecurity>
  <Lines>145</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WMO Document Template</vt:lpstr>
      <vt:lpstr>WMO Document Template</vt:lpstr>
    </vt:vector>
  </TitlesOfParts>
  <Company>WMO</Company>
  <LinksUpToDate>false</LinksUpToDate>
  <CharactersWithSpaces>20421</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Eduard Rico</dc:creator>
  <cp:lastModifiedBy>Elena Vicente</cp:lastModifiedBy>
  <cp:revision>3</cp:revision>
  <cp:lastPrinted>2013-03-12T09:27:00Z</cp:lastPrinted>
  <dcterms:created xsi:type="dcterms:W3CDTF">2023-01-19T12:16:00Z</dcterms:created>
  <dcterms:modified xsi:type="dcterms:W3CDTF">2023-01-19T13:21:00Z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ies>
</file>